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44" w:rsidRPr="007E7D44" w:rsidRDefault="007E7D44" w:rsidP="007E7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D44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7E7D44" w:rsidRPr="007E7D44" w:rsidRDefault="007E7D44" w:rsidP="007E7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D44">
        <w:rPr>
          <w:rFonts w:ascii="Times New Roman" w:hAnsi="Times New Roman" w:cs="Times New Roman"/>
          <w:sz w:val="24"/>
          <w:szCs w:val="24"/>
        </w:rPr>
        <w:t xml:space="preserve">до листа Міністерства </w:t>
      </w:r>
    </w:p>
    <w:p w:rsidR="007E7D44" w:rsidRPr="007E7D44" w:rsidRDefault="007E7D44" w:rsidP="007E7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D44">
        <w:rPr>
          <w:rFonts w:ascii="Times New Roman" w:hAnsi="Times New Roman" w:cs="Times New Roman"/>
          <w:sz w:val="24"/>
          <w:szCs w:val="24"/>
        </w:rPr>
        <w:t>освіти і науки України</w:t>
      </w:r>
    </w:p>
    <w:p w:rsidR="007E7D44" w:rsidRPr="007E7D44" w:rsidRDefault="007E7D44" w:rsidP="007E7D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E7D44">
        <w:rPr>
          <w:rFonts w:ascii="Times New Roman" w:hAnsi="Times New Roman" w:cs="Times New Roman"/>
          <w:sz w:val="24"/>
          <w:szCs w:val="24"/>
        </w:rPr>
        <w:t>від 22.09.2021 № 1/9-482</w:t>
      </w:r>
    </w:p>
    <w:p w:rsidR="007E7D44" w:rsidRPr="007E7D44" w:rsidRDefault="007E7D44" w:rsidP="007E7D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44">
        <w:rPr>
          <w:rFonts w:ascii="Times New Roman" w:hAnsi="Times New Roman" w:cs="Times New Roman"/>
          <w:b/>
          <w:sz w:val="28"/>
          <w:szCs w:val="28"/>
        </w:rPr>
        <w:t>ІНСТРУКТИВНО-МЕТОДИЧНІ РЕКОМЕНДАЦІЇ</w:t>
      </w:r>
    </w:p>
    <w:p w:rsidR="007E7D44" w:rsidRPr="007E7D44" w:rsidRDefault="007E7D44" w:rsidP="007E7D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44">
        <w:rPr>
          <w:rFonts w:ascii="Times New Roman" w:hAnsi="Times New Roman" w:cs="Times New Roman"/>
          <w:b/>
          <w:sz w:val="28"/>
          <w:szCs w:val="28"/>
        </w:rPr>
        <w:t xml:space="preserve">щодо викладання навчальних предметів </w:t>
      </w:r>
      <w:proofErr w:type="gramStart"/>
      <w:r w:rsidRPr="007E7D44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7E7D44">
        <w:rPr>
          <w:rFonts w:ascii="Times New Roman" w:hAnsi="Times New Roman" w:cs="Times New Roman"/>
          <w:b/>
          <w:sz w:val="28"/>
          <w:szCs w:val="28"/>
        </w:rPr>
        <w:t xml:space="preserve"> закладах загальної</w:t>
      </w:r>
    </w:p>
    <w:p w:rsidR="007E7D44" w:rsidRPr="007E7D44" w:rsidRDefault="007E7D44" w:rsidP="007E7D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44">
        <w:rPr>
          <w:rFonts w:ascii="Times New Roman" w:hAnsi="Times New Roman" w:cs="Times New Roman"/>
          <w:b/>
          <w:sz w:val="28"/>
          <w:szCs w:val="28"/>
        </w:rPr>
        <w:t>середньої освіти у 2021/2022 навчальному році</w:t>
      </w:r>
    </w:p>
    <w:p w:rsidR="007E7D44" w:rsidRDefault="007E7D44" w:rsidP="007E7D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E7D44" w:rsidRPr="007E7D44" w:rsidRDefault="007E7D44" w:rsidP="007E7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Викладання навчальних предметів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закладах загальної середньої освіти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2021/2022 навчальному році здійснюватиметься відповідно до вимог: </w:t>
      </w:r>
    </w:p>
    <w:p w:rsidR="007E7D44" w:rsidRPr="007E7D44" w:rsidRDefault="007E7D44" w:rsidP="007E7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E7D44">
        <w:rPr>
          <w:rFonts w:ascii="Times New Roman" w:hAnsi="Times New Roman" w:cs="Times New Roman"/>
          <w:sz w:val="28"/>
          <w:szCs w:val="28"/>
        </w:rPr>
        <w:t>Державного   стандарту   початкової   освіти,   затвердженого   постановою</w:t>
      </w:r>
      <w:r w:rsidRPr="007E7D44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</w:t>
      </w:r>
      <w:proofErr w:type="gramStart"/>
      <w:r w:rsidRPr="007E7D44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7E7D44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21.02.2018 № 87 (у редакції постанови Кабінету Міністрів України від 24.07.2019 № 688); </w:t>
      </w:r>
    </w:p>
    <w:p w:rsidR="007E7D44" w:rsidRPr="007E7D44" w:rsidRDefault="007E7D44" w:rsidP="007E7D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Державного   стандарту   базової   і   повної   загальної   середньої   освіти,</w:t>
      </w:r>
      <w:r w:rsidRPr="007E7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затвердженого постановою Кабінету Міні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 України від 23.11.2011 № 1392.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Виконання вимог зазначених державних стандартів є обов’язковим для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всіх закладів загальної середньої освіти незалежно від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ідпорядкування, типів і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форми власності.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Забезпечувати здійснення контролю за досягненням учнями результатів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навчання,   визначених   відповідними   Державними   стандартами,   згідно   з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частиною четвертою статті 38 Закону України «Про повну загальну середню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освіту», зобов’язаний керівник закладу освіти.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Основним   документом,   що   забезпечує   досягнення   учнями   визначених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відповідними   Державними   стандартами   результатів   навчання,   є  освітня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програма  закладу загальної середньої освіти, що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навчальний план і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перелік   навчальних   програм.  Навчальним   планом  визначається   загальний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обсяг   навчального   навантаження,  навчальними   програмами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предметів/інтегрованих   курсів   –   очікувані   результати   навчання   здобувачів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освіти.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ідручник – це один з педагогічних засобів (з-поміж багатьох інших),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що допомагає розв’язувати освітні завдання, визначені освітньою програмою.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Відповідно до навчальної програми предмета/інтегрованого курсу вчитель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складає   календарно-тематичне   планування   з   урахуванням   навчальних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можливостей учнів класу.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Календарно-тематичне та поурочне планування здійснюється вчителем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у дов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ільній формі, у тому числі з використанням друкованих чи електронних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джерел   тощо.   Формат,   обсяг,   структура,   змі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та   оформлення   календарно-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тематичних планів та поурочних планів-конспектів є індивідуальною справою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вчителя.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Встановлення  універсальних стандартів  таких документів у межах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закладу загальної середньої освіти, міста, району чи області є неприпустимим.</w:t>
      </w:r>
      <w:proofErr w:type="gramEnd"/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   час   розроблення   календарно-тематичного   та   системи   поурочного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планування   вчитель   самостійно   вибудовує   послідовність   формування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очікуваних   результатів   навчання,   враховуючи   при   цьому   послідовність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розгортання змісту предмета в підручнику. Учитель може, відповідно до того,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як учні засвоїли навчальний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іал, визначати місце теми в системі уроків,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кількість годин на вивчення окремих тем.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Контроль виконання педагогічними працівниками та учнями (учнем)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освітньої   програми  (індивідуальної   програми   розвитку,   індиві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навчального плану), згідно з частиною четвертою статті 38 Закону України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«Про повну загальну середню освіту», здійснює керівник закладу освіти.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lastRenderedPageBreak/>
        <w:t xml:space="preserve">У зв’язку із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ітовим викликом щодо епідеміологічної ситуації, що має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7D44">
        <w:rPr>
          <w:rFonts w:ascii="Times New Roman" w:hAnsi="Times New Roman" w:cs="Times New Roman"/>
          <w:sz w:val="28"/>
          <w:szCs w:val="28"/>
        </w:rPr>
        <w:t>місце   і   в   Україні,   та   необхідністю   введення   карантинних   заходів   задля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запобігання   поширенню   вірусних   хвороб,   у   календарно-тематичному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плануванні   з   предметів/інтегрованих   курсів   важливо   врахувати   можливість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організації освітнього процесу в межах навчального року в умовах карантину.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Для   організації  дистанційного   навчання  в   цей   період   пропонуємо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користатися   методичними   рекомендаціями,   поданими   у   листах   МОН   від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23.03.2020 № 1/9-173; від 16.04.2020 № 1/9-213; методичними рекомендаціями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«Організація дистанційного навчання в школі» (авт.: А. Лотоцька, О. Пасічник),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розробленими за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ідтримки МОН (https://cutt.ly/MynTayc).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Міністерство освіти і науки України спільно з Українським інститутом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розвитку освіти та Міністерством цифрової трансформації України із метою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івного доступу до якісної шкільної освіти учнів 5 – 11 класів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запустили   платформу   для   дистанційного   та   змішаного   навчання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«Всеукраїнська   школа   онлайн».   Актуальність   створення   національної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освітньої   платформи   зумовлена   не   тільки   викликами,   пов’язаними   з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поширенням COVID-19, а й стратегічною необхідністю забезпечення сталості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та   якості   навчального   процесу   і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івного   доступу   до   знань   для   всіх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  учнів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України незалежно від їх місця проживання та наявних ресурсів. Всеукраїнська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школа онлайн – E-SCHOOL.net.ua – це сучасний онлайн-ресурс для змішаного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та дистанційного навчання учнів середньої та старшої школи (5 – 11 класи) з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уроками та методичними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іалами, що відповідають державним стандартам.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Навчальний   контент   платформи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уроки   з   18   основних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   предметів.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«Всеукраїнська   школа   онлайн»   забезпечує   учнів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ідеопоясненнями,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конспектом, тестами та можливістю відслідковувати свій навчальний прогрес, а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вчителів   –   необхідними   методичними   рекомендаціями   та   прикладами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застосування сучасних освітніх технологій.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Заклад   освіти   може   організувати   дистанційне   навчання   за   допомогою: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поєднання онлайн-занять через Zoom, Skype, Instagram, Google, Hangouts тощо;</w:t>
      </w:r>
    </w:p>
    <w:p w:rsidR="007E7D44" w:rsidRPr="009A395A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заздалегідь записаних відеоуроків, презентацій від вчителів чи із зовнішніх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освітніх   ресурсів;   ретельно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ідібраних   завдань   для   самостійної   роботи   із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подальшою перевіркою; використання безкоштовних вебсерверів та платформ,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наприклад</w:t>
      </w:r>
      <w:r w:rsidRPr="009A395A">
        <w:rPr>
          <w:rFonts w:ascii="Times New Roman" w:hAnsi="Times New Roman" w:cs="Times New Roman"/>
          <w:sz w:val="28"/>
          <w:szCs w:val="28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A395A">
        <w:rPr>
          <w:rFonts w:ascii="Times New Roman" w:hAnsi="Times New Roman" w:cs="Times New Roman"/>
          <w:sz w:val="28"/>
          <w:szCs w:val="28"/>
        </w:rPr>
        <w:t xml:space="preserve">, 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9A395A">
        <w:rPr>
          <w:rFonts w:ascii="Times New Roman" w:hAnsi="Times New Roman" w:cs="Times New Roman"/>
          <w:sz w:val="28"/>
          <w:szCs w:val="28"/>
        </w:rPr>
        <w:t xml:space="preserve">, 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9A395A">
        <w:rPr>
          <w:rFonts w:ascii="Times New Roman" w:hAnsi="Times New Roman" w:cs="Times New Roman"/>
          <w:sz w:val="28"/>
          <w:szCs w:val="28"/>
        </w:rPr>
        <w:t xml:space="preserve">, 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A395A">
        <w:rPr>
          <w:rFonts w:ascii="Times New Roman" w:hAnsi="Times New Roman" w:cs="Times New Roman"/>
          <w:sz w:val="28"/>
          <w:szCs w:val="28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9A395A">
        <w:rPr>
          <w:rFonts w:ascii="Times New Roman" w:hAnsi="Times New Roman" w:cs="Times New Roman"/>
          <w:sz w:val="28"/>
          <w:szCs w:val="28"/>
        </w:rPr>
        <w:t>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Надзвичайно важливим є чітка система організації дистанційного навчання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 школі з самостійним опрацюванням матеріалу (розклад, критерії оцінювання,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узгодження   кількості   контрольних   робіт   –   не   більше   ніж   три   на   тиждень,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урахування вікових особливостей щодо виконання домашніх завдань).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Домашні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завдання  мають бути посильними для  самостійного виконання дітьми та з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чіткими порадами й інструкціями.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Актуальною формою дистанційного навчання є також розміщення на сайті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закладу освіти записів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ідеоуроків з різних навчальних предметів, презентацій,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відеоконференцій, інформування учнів та батьків про освітні ресурси. Важливо,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щоб в учнів були чіткі інструкції до завдань, які необхідно виконати, та вільний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доступ   до   навчальних   матеріалів.   Якщо   вчитель   чітко   спланує   роботу,</w:t>
      </w:r>
      <w:r w:rsidR="00C16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визначиться, як буде проводити дистанційне навчання, які цифрові сервіси буде</w:t>
      </w:r>
      <w:r w:rsidR="00C16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використовувати,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ідготує/використовуватиме   якісні   навчальні   матеріали   та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організує зворотний зв’язок з учнями, то таке навчання забезпечить необхідну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якість освітніх послуг.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lastRenderedPageBreak/>
        <w:t>Акцентуємо увагу на тому, що відповідно до  Порядку  поділу класів на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групи при вивченні окремих предметів у закладах загальної середньої освіти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(додаток 2 до наказу Міністерства освіти і науки України від 20.02.2002 № 128,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06.03.2002 р. за № 229/6517, із</w:t>
      </w:r>
      <w:r w:rsidR="00C16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зм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інами, внесеними згідно з наказом Міністерства освіти № 572 від 09.10.2002,</w:t>
      </w:r>
      <w:r w:rsidR="00C16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наказом Міністерства освіти і науки,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 та спорту № 921 від 17.08.2012,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наказом Міністерства освіти і науки № 401 від 08.04.2016) клас може ділитися</w:t>
      </w:r>
      <w:r w:rsidR="00C16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 групи:</w:t>
      </w:r>
    </w:p>
    <w:p w:rsidR="007E7D44" w:rsidRPr="009A395A" w:rsidRDefault="007E7D44" w:rsidP="009A39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395A">
        <w:rPr>
          <w:rFonts w:ascii="Times New Roman" w:hAnsi="Times New Roman" w:cs="Times New Roman"/>
          <w:sz w:val="28"/>
          <w:szCs w:val="28"/>
        </w:rPr>
        <w:t>ід час вивчення української та іноземної мов за умови наявності в класі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 xml:space="preserve">понад 27 учнів; </w:t>
      </w:r>
    </w:p>
    <w:p w:rsidR="007E7D44" w:rsidRPr="009A395A" w:rsidRDefault="007E7D44" w:rsidP="009A39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395A">
        <w:rPr>
          <w:rFonts w:ascii="Times New Roman" w:hAnsi="Times New Roman" w:cs="Times New Roman"/>
          <w:sz w:val="28"/>
          <w:szCs w:val="28"/>
        </w:rPr>
        <w:t>ід час проведення практичних занять з  інформатики  із використанням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 xml:space="preserve">комп’ютерів за умови не менше ніж 8 учнів у групі.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Можливість поділу класів на групи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 час вивчення окремих предметів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має бути зафіксована в освітній програмі закладу освіти.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Оцінювання результатів навчання учнів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закладах загальної середньої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освіти урегульовано такими документами:  </w:t>
      </w:r>
    </w:p>
    <w:p w:rsidR="007E7D44" w:rsidRPr="007E7D44" w:rsidRDefault="007E7D44" w:rsidP="009A39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Закон України «Про повну загальну середню освіту» (стаття 17);</w:t>
      </w:r>
    </w:p>
    <w:p w:rsidR="009A395A" w:rsidRPr="009A395A" w:rsidRDefault="007E7D44" w:rsidP="009A39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5A">
        <w:rPr>
          <w:rFonts w:ascii="Times New Roman" w:hAnsi="Times New Roman" w:cs="Times New Roman"/>
          <w:sz w:val="28"/>
          <w:szCs w:val="28"/>
        </w:rPr>
        <w:t>Порядок   переведення   учнів   (вихованців)   закладу   загальної   середньої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освіти до наступного класу, затверджений наказом Міністерства освіти і науки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України   14.07.2015   №   762   (у   редакції   наказів   Міністерства   освіти   і   науки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України   №   621   від   08.05.2019,   №   268   від   01.03.2021),   зареєстрований   в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Міністерстві юстиції України 30.07.2015 за № 924/27369;</w:t>
      </w:r>
      <w:proofErr w:type="gramEnd"/>
    </w:p>
    <w:p w:rsidR="009A395A" w:rsidRPr="009A395A" w:rsidRDefault="007E7D44" w:rsidP="009A39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95A">
        <w:rPr>
          <w:rFonts w:ascii="Times New Roman" w:hAnsi="Times New Roman" w:cs="Times New Roman"/>
          <w:sz w:val="28"/>
          <w:szCs w:val="28"/>
        </w:rPr>
        <w:t>Методичні рекомендації щодо оцінювання результатів навчання учнів  1   –   4   класів  закладів   загальної   середньої   освіти,   затверджені   наказом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Міністерства освіти і науки України від 13.07.2021 № 813;</w:t>
      </w:r>
    </w:p>
    <w:p w:rsidR="009A395A" w:rsidRPr="009A395A" w:rsidRDefault="007E7D44" w:rsidP="009A39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95A">
        <w:rPr>
          <w:rFonts w:ascii="Times New Roman" w:hAnsi="Times New Roman" w:cs="Times New Roman"/>
          <w:sz w:val="28"/>
          <w:szCs w:val="28"/>
        </w:rPr>
        <w:t>Орієнтовні   вимоги   оцінювання   навчальних   досягнень   учнів   із   базових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дисциплін   у   системі   загальної   середньої   освіти,   затверджені   наказом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Міністерства освіти і науки України від 21.08.2013 № 1222 (чинні для 5 – 11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класів);</w:t>
      </w:r>
    </w:p>
    <w:p w:rsidR="007E7D44" w:rsidRPr="009A395A" w:rsidRDefault="007E7D44" w:rsidP="009A39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95A">
        <w:rPr>
          <w:rFonts w:ascii="Times New Roman" w:hAnsi="Times New Roman" w:cs="Times New Roman"/>
          <w:sz w:val="28"/>
          <w:szCs w:val="28"/>
        </w:rPr>
        <w:t>Інструкція з ведення класного журналу 5 – 11(12) класів загальноосвітніх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навчальних закладів, затверджена наказом Міністерства освіти і науки України</w:t>
      </w:r>
      <w:r w:rsidR="009A395A" w:rsidRP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</w:rPr>
        <w:t>від 03.06.2008 № 496.</w:t>
      </w:r>
    </w:p>
    <w:p w:rsidR="009A395A" w:rsidRDefault="009A395A" w:rsidP="009A39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7D44" w:rsidRPr="009A395A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95A">
        <w:rPr>
          <w:rFonts w:ascii="Times New Roman" w:hAnsi="Times New Roman" w:cs="Times New Roman"/>
          <w:sz w:val="28"/>
          <w:szCs w:val="28"/>
          <w:lang w:val="uk-UA"/>
        </w:rPr>
        <w:t>Ураховуючи численні звернення громадян, які надходять до Міністерства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України, привертаємо увагу на питання оцінювання результатів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  <w:lang w:val="uk-UA"/>
        </w:rPr>
        <w:t>навчання   учнів/учениць,   зокрема   підсумкового   (тематичного,   семестрового,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95A">
        <w:rPr>
          <w:rFonts w:ascii="Times New Roman" w:hAnsi="Times New Roman" w:cs="Times New Roman"/>
          <w:sz w:val="28"/>
          <w:szCs w:val="28"/>
          <w:lang w:val="uk-UA"/>
        </w:rPr>
        <w:t>річного) оцінювання.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95A">
        <w:rPr>
          <w:rFonts w:ascii="Times New Roman" w:hAnsi="Times New Roman" w:cs="Times New Roman"/>
          <w:b/>
          <w:sz w:val="28"/>
          <w:szCs w:val="28"/>
        </w:rPr>
        <w:t>У 1 – 4 класах</w:t>
      </w:r>
      <w:r w:rsidRPr="007E7D44">
        <w:rPr>
          <w:rFonts w:ascii="Times New Roman" w:hAnsi="Times New Roman" w:cs="Times New Roman"/>
          <w:sz w:val="28"/>
          <w:szCs w:val="28"/>
        </w:rPr>
        <w:t xml:space="preserve">  відповідно до Державного стандарту початкової освіти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здійснюють   формувальне  і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ідсумкове   оцінювання.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Заклади   загальної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середньої освіти, відповідно до статті 54 Закону України «Про освіту» щодо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академічної   свободи   педагогічних   працівників,   можуть   розробити   власну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систему   оцінювання   результатів   навчання   учнів   або   скористатись   чинними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Методичними рекомендаціями щодо оцінювання результатів навчання учнів 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1   –   4   класів   закладів   загальної   середньої   осв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іти   (наказ   МОН   №   813 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від 13.07.2021).</w:t>
      </w:r>
    </w:p>
    <w:p w:rsidR="007E7D44" w:rsidRPr="009A395A" w:rsidRDefault="007E7D44" w:rsidP="009A39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9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A395A">
        <w:rPr>
          <w:rFonts w:ascii="Times New Roman" w:hAnsi="Times New Roman" w:cs="Times New Roman"/>
          <w:b/>
          <w:sz w:val="28"/>
          <w:szCs w:val="28"/>
        </w:rPr>
        <w:t>ідсумкове оцінювання у 5 – 11 класах.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   час   виставлення тематичної   оцінки враховуються   всі   види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навчальної діяльності, що підлягали оцінюванню протягом вивчення теми. При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цьому проведення окремої тематичної атестації при здійсненні відповідного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оцінювання не передбачається.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95A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Семестрове оцінювання</w:t>
      </w:r>
      <w:r w:rsidRPr="007E7D44">
        <w:rPr>
          <w:rFonts w:ascii="Times New Roman" w:hAnsi="Times New Roman" w:cs="Times New Roman"/>
          <w:sz w:val="28"/>
          <w:szCs w:val="28"/>
        </w:rPr>
        <w:t xml:space="preserve"> здійснюється на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ідставі тематичних оцінок. При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цьому мають враховуватися динаміка особистих навчальних досягнень учня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(учениці)   з   предмета   протягом   семестру,   важливість   теми,   тривалість 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 її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вивчення, складність змісту тощо.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95A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9A395A">
        <w:rPr>
          <w:rFonts w:ascii="Times New Roman" w:hAnsi="Times New Roman" w:cs="Times New Roman"/>
          <w:b/>
          <w:i/>
          <w:sz w:val="28"/>
          <w:szCs w:val="28"/>
        </w:rPr>
        <w:t>ічне оцінювання</w:t>
      </w:r>
      <w:r w:rsidRPr="007E7D44">
        <w:rPr>
          <w:rFonts w:ascii="Times New Roman" w:hAnsi="Times New Roman" w:cs="Times New Roman"/>
          <w:sz w:val="28"/>
          <w:szCs w:val="28"/>
        </w:rPr>
        <w:t xml:space="preserve"> здійснюється на підставі семестрових або скоригованих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семестрових оцінок.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ічна оцінка не обов’язково є середнім арифметичним від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оцінок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І   та   ІІ   семестри.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   час   виставлення   річної   оцінки   мають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враховуватися:   динаміка   особистих   навчальних   досягнень   учня   (учениці)   з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предмета протягом року; важливість тем, які вивчались у І та ІІ семестрах,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тривалість   їх   вивчення   та   складність   змісту;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івень   узагальнення   й   уміння</w:t>
      </w:r>
      <w:r w:rsidR="009A3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застосовувати набуті протягом навчального року знання тощо.</w:t>
      </w:r>
    </w:p>
    <w:p w:rsidR="007E7D44" w:rsidRPr="00766F5F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F5F">
        <w:rPr>
          <w:rFonts w:ascii="Times New Roman" w:hAnsi="Times New Roman" w:cs="Times New Roman"/>
          <w:sz w:val="28"/>
          <w:szCs w:val="28"/>
        </w:rPr>
        <w:t>Наголошуємо, що відповідно до чинних нормативних актів і семестрова, і</w:t>
      </w:r>
      <w:r w:rsidR="009A395A" w:rsidRPr="00766F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E7D44" w:rsidRPr="00766F5F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F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6F5F">
        <w:rPr>
          <w:rFonts w:ascii="Times New Roman" w:hAnsi="Times New Roman" w:cs="Times New Roman"/>
          <w:sz w:val="28"/>
          <w:szCs w:val="28"/>
        </w:rPr>
        <w:t>ічна оцінки можуть підлягати коригуванню.</w:t>
      </w:r>
    </w:p>
    <w:p w:rsidR="007E7D44" w:rsidRPr="00C0734C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34C">
        <w:rPr>
          <w:rFonts w:ascii="Times New Roman" w:hAnsi="Times New Roman" w:cs="Times New Roman"/>
          <w:sz w:val="28"/>
          <w:szCs w:val="28"/>
        </w:rPr>
        <w:t xml:space="preserve">Коригування   </w:t>
      </w:r>
      <w:r w:rsidRPr="00C0734C">
        <w:rPr>
          <w:rFonts w:ascii="Times New Roman" w:hAnsi="Times New Roman" w:cs="Times New Roman"/>
          <w:b/>
          <w:i/>
          <w:sz w:val="28"/>
          <w:szCs w:val="28"/>
        </w:rPr>
        <w:t xml:space="preserve">семестрової  </w:t>
      </w:r>
      <w:r w:rsidRPr="00C0734C">
        <w:rPr>
          <w:rFonts w:ascii="Times New Roman" w:hAnsi="Times New Roman" w:cs="Times New Roman"/>
          <w:sz w:val="28"/>
          <w:szCs w:val="28"/>
        </w:rPr>
        <w:t xml:space="preserve"> оцінки   проводиться   згідно   з   пунктом   3.2</w:t>
      </w:r>
    </w:p>
    <w:p w:rsidR="007E7D44" w:rsidRPr="00C0734C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34C">
        <w:rPr>
          <w:rFonts w:ascii="Times New Roman" w:hAnsi="Times New Roman" w:cs="Times New Roman"/>
          <w:sz w:val="28"/>
          <w:szCs w:val="28"/>
        </w:rPr>
        <w:t>Інструкції   з   ведення   класного   журналу   5   –   11(12)   класів   загальноосвітніх</w:t>
      </w:r>
      <w:r w:rsidR="009A395A" w:rsidRP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34C">
        <w:rPr>
          <w:rFonts w:ascii="Times New Roman" w:hAnsi="Times New Roman" w:cs="Times New Roman"/>
          <w:sz w:val="28"/>
          <w:szCs w:val="28"/>
        </w:rPr>
        <w:t>навчальних закладів, затвердженої наказом Міністерства освіти і науки України</w:t>
      </w:r>
      <w:r w:rsidR="009A395A" w:rsidRP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734C">
        <w:rPr>
          <w:rFonts w:ascii="Times New Roman" w:hAnsi="Times New Roman" w:cs="Times New Roman"/>
          <w:sz w:val="28"/>
          <w:szCs w:val="28"/>
        </w:rPr>
        <w:t>від 03.06.2008 № 496.</w:t>
      </w:r>
    </w:p>
    <w:p w:rsidR="007E7D44" w:rsidRPr="00766F5F" w:rsidRDefault="007E7D44" w:rsidP="00766F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6F5F">
        <w:rPr>
          <w:rFonts w:ascii="Times New Roman" w:hAnsi="Times New Roman" w:cs="Times New Roman"/>
          <w:sz w:val="28"/>
          <w:szCs w:val="28"/>
        </w:rPr>
        <w:t xml:space="preserve">Коригування </w:t>
      </w:r>
      <w:proofErr w:type="gramStart"/>
      <w:r w:rsidRPr="00766F5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766F5F">
        <w:rPr>
          <w:rFonts w:ascii="Times New Roman" w:hAnsi="Times New Roman" w:cs="Times New Roman"/>
          <w:b/>
          <w:i/>
          <w:sz w:val="28"/>
          <w:szCs w:val="28"/>
        </w:rPr>
        <w:t>ічної</w:t>
      </w:r>
      <w:r w:rsidRPr="00766F5F">
        <w:rPr>
          <w:rFonts w:ascii="Times New Roman" w:hAnsi="Times New Roman" w:cs="Times New Roman"/>
          <w:sz w:val="28"/>
          <w:szCs w:val="28"/>
        </w:rPr>
        <w:t xml:space="preserve"> оцінки проводиться згідно з пунктами 9 – 10 Порядку</w:t>
      </w:r>
      <w:r w:rsidR="0076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F5F">
        <w:rPr>
          <w:rFonts w:ascii="Times New Roman" w:hAnsi="Times New Roman" w:cs="Times New Roman"/>
          <w:sz w:val="28"/>
          <w:szCs w:val="28"/>
        </w:rPr>
        <w:t>переведення   учнів   (вихованців)   закладу   загальної   середньої   освіти   до</w:t>
      </w:r>
      <w:r w:rsidR="0076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F5F">
        <w:rPr>
          <w:rFonts w:ascii="Times New Roman" w:hAnsi="Times New Roman" w:cs="Times New Roman"/>
          <w:sz w:val="28"/>
          <w:szCs w:val="28"/>
        </w:rPr>
        <w:t>наступного класу, затвердженого наказом Міністерства освіти і науки України</w:t>
      </w:r>
      <w:r w:rsidR="0076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F5F">
        <w:rPr>
          <w:rFonts w:ascii="Times New Roman" w:hAnsi="Times New Roman" w:cs="Times New Roman"/>
          <w:sz w:val="28"/>
          <w:szCs w:val="28"/>
        </w:rPr>
        <w:t>14.07. 2015 № 762 (із змінами), зареєстрованого в Міністерстві юстиції України</w:t>
      </w:r>
      <w:r w:rsidR="00766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766F5F">
        <w:rPr>
          <w:rFonts w:ascii="Times New Roman" w:hAnsi="Times New Roman" w:cs="Times New Roman"/>
          <w:sz w:val="28"/>
          <w:szCs w:val="28"/>
        </w:rPr>
        <w:t>30 липня 2015 р. за № 924/27369.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Зауважуємо, що для запобігання перевантаження учнів  час проведення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контрольних робіт визначається загальношкільним  графіком,  складеним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заступником   директора   навчального   закладу   за   погодженням   із   вчителями.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Впродовж   одного   робочого   дня   учні   можуть   виконувати   письмову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(тематичну/контрольну) роботу тільки з однієї дисципліни, а протягом тижня –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не б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ільше ніж з трьох.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 час планування письмових контрольних робіт у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кожному класі необхідно передбачити їх рівномірний розподіл протягом усього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cr/>
        <w:t>семестру,   не   допускаючи   накопичення   письмових   контрольних   робіт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наприкінці семестру, навчального року.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Години   варіативного   складника   навчальних   планів  можуть   бути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використані   як   на   збільшення   годин   на   вивчення   окремих   предметів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інваріантного   складника,   так   і   на   упровадження   курсів   за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вибором/факультативі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, проведення індивідуальних консультацій та групових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занять.   Вибі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між   упровадженням   курсів   за   вибором/факультативів   і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проведенням індивідуальних консультацій та групових занять заклад освіти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здійснює   з   урахуванням   індивідуальних   навчальних   можливостей   і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пізнавальних інтересів здобувачів  освіти і спрямовує на забезпечення  умов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диференціації   та   індивідуалізації   освітнього   процесу.   Умовою   для   їх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упровадження   має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запит   батьків,   наявність   груп   дітей   з   певними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ізнавальними   інтересами,   готовність   педагогів   до   проведення   курсів   за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вибором/факультативів.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  використання   варіативного   складника   на   вивчення   окремих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предметів  інваріантного складника розподіл годин на вивчення тієї чи іншої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теми навчальної програми здійснюється вчителем самостійно і фіксується у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календарно-тематичному   плані,   який   погоджується   керівником 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  навчального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закладу чи його заступником; учитель записує проведені уроки на сторінках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класного журналу, </w:t>
      </w:r>
      <w:r w:rsidRPr="007E7D44">
        <w:rPr>
          <w:rFonts w:ascii="Times New Roman" w:hAnsi="Times New Roman" w:cs="Times New Roman"/>
          <w:sz w:val="28"/>
          <w:szCs w:val="28"/>
        </w:rPr>
        <w:lastRenderedPageBreak/>
        <w:t xml:space="preserve">відведених для навчального предмета, на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ідсилення якого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використано зазначені години.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разі  використання   варіативного   складника   на   вивчення   курсу   за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вибором/факультативу  до переліку навчальних програм в освітній програмі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закладу освіти додається програма цього курсу.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 час розподілу варіативного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складника навчального плану слід враховувати гранично допустиме навчальне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навантаження на учня.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Викладання   навчальних   предметів   у   2021/2022   навчальногму   році   має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здійснюватись із урахуванням результатів міжнародного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ідження якості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освіти   PISA-2018,   у   якому   Україна   брала   участь   (режим   доступу: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https://testportal.gov.ua/zvity-dani-4/).   Документ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рекомендації   щодо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подальшого   розвитку   освіти   в   Україні   в   коротк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та   довгостроковій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перспективах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Привертаємо увагу, що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ідження PISA не перевіряє, чи засвоїли учні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зміст   освітньої   програми,   а   оцінює,   наскільки   учні   здатні   використовувати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здобуті знання, уміння та навички в реальному житті. Кожне дослідження PISA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має   провідну   компетентність   (грамотність):   у   дослідженні   PISA-2018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провідною була читацька грамотність; у двох наступних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ідженнях PISA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провідною стане математична а потім природничо-наукова грамотність.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Доводимо   до   відома,   що   Організація   економічного   співробітництва   і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розвитку,   яка   відповідає   за   проведення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ідження   PISA,   зважаючи   на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ситуацію,   ухвалила   рішення   продовжити   поточний   цикл   дослідження   та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змістити всі наступні цикли PISA на один рік. Основний етап Міжнародного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ідження якості освіти PISA, який було заплановано на 2021 рік, через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пандемію COVID-19 перенесено на 2022 рік.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Нагадуємо, що 05 серпня 2020 року розпорядженням Кабінету Міні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України № 960-р було ухвалено Концепцію розвитку природничо-математичної</w:t>
      </w:r>
    </w:p>
    <w:p w:rsidR="007E7D44" w:rsidRPr="00C0734C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D44">
        <w:rPr>
          <w:rFonts w:ascii="Times New Roman" w:hAnsi="Times New Roman" w:cs="Times New Roman"/>
          <w:sz w:val="28"/>
          <w:szCs w:val="28"/>
        </w:rPr>
        <w:t>освіти (STEM-освіти) (далі – Концепція), реалізація якої передбачена до 2027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року  (https://www.kmu.gov.ua/npas/pro-shvalennya-koncepciyi-rozvitku-a960r).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Концепція   спрямована   на   модернізацію   STEM-освіти,   її   широкомасштабне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впровадження на всіх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івнях освіти, встановлення партнерства з роботодавцями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і   науковими   установами   та   їхнє   залучення   до   розвитку   природничо-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математичної   освіти,   тому   пропонуємо   вчителям   природничих   дисциплін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скоригувати свої навчальні плани із змістом зазначеного документа, оскільки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розвиток STEM-освіти може бути забезпечений на початковому, базовому та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ільному рівнях.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Згідно   з   Концепцією,   навчальні   методики   та   навчальні   програми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STEM- освіти будуть спрямовані на формування компетентностей, актуальних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 сучасному ринку праці. Зокрема, це критичне, інженерне і алгоритмічне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мислення,   навички   оброблення   інформації   й   аналізу   даних,   цифрова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грамотність, креативні якості та інноваційність, навички комунікації.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STEM-освіта   упроваджується   з   урахуванням   принципів   особистісного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ідходу, постійного оновлення змісту освіти відповідно до нових досягнень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науки та вимог ринку праці, формування необхідних компетентностей на всіх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рівнях освіти, розвитку закладів спеціалізованої освіти наукового спрямування.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STEM-освіта   може   реалізовуватися   через   усі   види   освіти   –   формальну,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lastRenderedPageBreak/>
        <w:t>неформальну,   інформальну   (на   онлайн-платформах,   у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STEM-центрах/лабораторіях,   за   допомогою   екскурсій,   турні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ів,   конкурсів,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фестивалів, практикумів тощо).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Безперечною   вимогою   часу   є  формування   у   здобувачів   освіти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медіаграмотності. Інфомедійна грамотність розглядається як комплекс знань,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умінь та навичок, які можна і треба розвивати не окремим предметом, а в межах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фактично кожного предмета і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будь-яко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ї теми. Це розвиток вміння працювати з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джерелами і першоджерелами інформації, розуміння, якому джерелу можна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довіряти,   вміння   ефективно   шукати   і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іряти   інформацію.  Академією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української преси та ГО «Інтерньюз-Україна» у партнерстві з Міністерством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освіти і науки України розроблений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ібник «Освітні практики із запобігання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інфодемії,   або   Як   не   ізолюватися   від   правди»   (режим   доступу: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https://www.aup.com.ua/osvitni-praktiki-iz-zapobigannya-info /)   та   відповідний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відеокурс   (режим   доступу:  </w:t>
      </w:r>
      <w:hyperlink r:id="rId7" w:history="1">
        <w:r w:rsidR="00C0734C" w:rsidRPr="0072404B">
          <w:rPr>
            <w:rStyle w:val="a4"/>
            <w:rFonts w:ascii="Times New Roman" w:hAnsi="Times New Roman" w:cs="Times New Roman"/>
            <w:sz w:val="28"/>
            <w:szCs w:val="28"/>
          </w:rPr>
          <w:t>https://medialiteracy.org.ua/videokurs-osvitni-praktyky/</w:t>
        </w:r>
      </w:hyperlink>
      <w:r w:rsidRPr="007E7D44">
        <w:rPr>
          <w:rFonts w:ascii="Times New Roman" w:hAnsi="Times New Roman" w:cs="Times New Roman"/>
          <w:sz w:val="28"/>
          <w:szCs w:val="28"/>
        </w:rPr>
        <w:t xml:space="preserve">).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ібник   розроблений   як   освітня   відповідь   на  інфодемію  –поширення недостовірної та неточної інформації щодо COVID-19.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ібник   «Освітні   практики   із   запобігання   інфодемії,   або   Як   не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ізолюватися   від   правди»   містить   серію   моделей   занять   із   біології,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громадянської   освіти   /   історії,   української   мови   та   сценарій   позакласного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заходу, в які інтегрована медіаграмотність. Контент формує навички критичної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оцінки медіаповідомлень, розуміння власної ролі у запобіганні інфодемії та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відповідальне   ставлення   щодо   поширення   «вірусної»   інформації.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ібник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може бути використаний під час навчального процесу в закладах загальної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середньої освіти і закладах післядипломної педагогічної освіти.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Привертаємо   увагу   керівників   закладів   освіти,   їх   заступників   та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педагогічних працівників, що в змі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 науково-методичної роботи в закладах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освіти   мають   відображатися   питання   теорії   та   практики   впровадження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концептуальних   засад   реформування   загальної   середньої   освіти   «Нова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українська школа». Пропонуємо у цій роботі використовувати видані за кошти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державного   бюджету   навчально-методичні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ібники   для   педагогічних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працівників, що висвітлюють загальнодидактичні питання та питання методик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навчання   у   Новій   українській   школі.   З   електронним   варіантом 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  навчально-методичних посібників можна ознайомитися на сайті Інституту модернізації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змісту освіти на сторінці електронної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ібліотеки (https://cutt.ly/lyP5Ay2).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Також   повідомляємо,   що   на   сторінці   електронної   бібліотеки,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ім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електронних   версій   підручників,   розміщені   художні   та   науково-популярні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видання   серії   «Шкільна   бібліотека»   для   5   –   7   класів   закладів   загальної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середньої освіти.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Перелік   навчальної   літератури   та   навчальних   програм,   що   мають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грифи «Рекомендовано Міністерством освіти і науки України», «Схвалено для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використання в освітньому процесі» або висновок «Схвалено для використання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   загальноосвітніх   навчальних   закладах»   (далі   –   Перелік),   постійно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оновлюється і доступний на офіційному вебсайті ДНУ «Інститут модернізації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змісту освіти» (режим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доступу: https://imzo.gov.ua/pidruchniki/pereliki/).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До   Переліку   у   цьому   році   не   увійшли   ті   навчальні  програми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факультативних курсів,  курсі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за вибором,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строк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дії грифа яких сплинув у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2021 році і дія грифа не продовжена відповідно до  Порядку надання грифів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навчальній літературі та навчальним програмам (далі – Порядок), затвердженим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lastRenderedPageBreak/>
        <w:t>наказом Міністерства освіти і науки України 20.07.2020 № 931, зареєстрованим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 Міністерстві юстиції України 11.10.2020 за № 1119/35402, (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ідпункт 1 пункту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 xml:space="preserve">5; пункт 15). </w:t>
      </w:r>
      <w:proofErr w:type="gramEnd"/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Відповідно   до  Порядку   гриф  у  сфері  повної  загальної  середньої   освіти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надається модельним навчальним програмам. Навчальна програма,  згідно із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Законом   України   «Про   повну   загальну   середню   освіту»,   затверджується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педагогічною радою закладу освіти (пункт 8 частини першої статті 1).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огляду на зазначене, заклад освіти для реалізації варіативної складової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7D44">
        <w:rPr>
          <w:rFonts w:ascii="Times New Roman" w:hAnsi="Times New Roman" w:cs="Times New Roman"/>
          <w:sz w:val="28"/>
          <w:szCs w:val="28"/>
        </w:rPr>
        <w:t>навчальних  планів  на   підставі   рішення  педагогічної   ради   закладу   може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використовувати в освітньому процесі навчальні програми факультативів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та   курсів   за   вибором,   які раніше мали   відповідний   гриф   МОН   і   були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включені  до   Перелі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  навчальної  літератури  та  навчальних  програм  у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попередні роки.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Інформуємо,   що  Державний   стандарт   базової   середньої   освіти,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затверджений постановою Кабінету Міні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 України від 30 вересня 2020 р.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№ 898, буде застосовуватися у закладах загальної середньої освіти з 01 вересня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2022 року для учнів 5 класу.</w:t>
      </w:r>
    </w:p>
    <w:p w:rsidR="00441670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D44">
        <w:rPr>
          <w:rFonts w:ascii="Times New Roman" w:hAnsi="Times New Roman" w:cs="Times New Roman"/>
          <w:sz w:val="28"/>
          <w:szCs w:val="28"/>
        </w:rPr>
        <w:t>Міністерством з метою забезпечення впровадження нового державного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стандарту базової середньої освіти: 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7D44" w:rsidRPr="007E7D44" w:rsidRDefault="007E7D44" w:rsidP="004416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затверджено   Типову   освітню   програму   для   5   –   9   класів   закладів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загальної   середньої   освіти   (наказ   МОН   від   19.02.2021   №   235),   яка   буде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впроваджуватися   поетапно   з   2022/2023   навчального   року</w:t>
      </w:r>
      <w:r w:rsidR="00C07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670">
        <w:rPr>
          <w:rFonts w:ascii="Times New Roman" w:hAnsi="Times New Roman" w:cs="Times New Roman"/>
          <w:sz w:val="28"/>
          <w:szCs w:val="28"/>
        </w:rPr>
        <w:t>(режим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E7D44">
        <w:rPr>
          <w:rFonts w:ascii="Times New Roman" w:hAnsi="Times New Roman" w:cs="Times New Roman"/>
          <w:sz w:val="28"/>
          <w:szCs w:val="28"/>
        </w:rPr>
        <w:t xml:space="preserve">оступу:https://mon.gov.ua/storage/app/uploads/public/602/fd3/0bc/602fd30bccb01131290234.pdf); </w:t>
      </w:r>
    </w:p>
    <w:p w:rsidR="007E7D44" w:rsidRPr="00441670" w:rsidRDefault="007E7D44" w:rsidP="0044167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670">
        <w:rPr>
          <w:rFonts w:ascii="Times New Roman" w:hAnsi="Times New Roman" w:cs="Times New Roman"/>
          <w:sz w:val="28"/>
          <w:szCs w:val="28"/>
        </w:rPr>
        <w:t>надано   гриф   «Рекомендовано   Міністерством   освіти   і   науки   України»</w:t>
      </w:r>
      <w:r w:rsidR="00441670" w:rsidRP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670">
        <w:rPr>
          <w:rFonts w:ascii="Times New Roman" w:hAnsi="Times New Roman" w:cs="Times New Roman"/>
          <w:sz w:val="28"/>
          <w:szCs w:val="28"/>
        </w:rPr>
        <w:t>(наказ   МОН   від   12.07.2021   №   795 із   змінами)   модельним   навчальним</w:t>
      </w:r>
      <w:r w:rsidR="00441670" w:rsidRP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670">
        <w:rPr>
          <w:rFonts w:ascii="Times New Roman" w:hAnsi="Times New Roman" w:cs="Times New Roman"/>
          <w:sz w:val="28"/>
          <w:szCs w:val="28"/>
        </w:rPr>
        <w:t>програмам   для   базової   середньої   освіти,   у   змі</w:t>
      </w:r>
      <w:proofErr w:type="gramStart"/>
      <w:r w:rsidRPr="0044167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41670">
        <w:rPr>
          <w:rFonts w:ascii="Times New Roman" w:hAnsi="Times New Roman" w:cs="Times New Roman"/>
          <w:sz w:val="28"/>
          <w:szCs w:val="28"/>
        </w:rPr>
        <w:t>і   яких   реалізуються</w:t>
      </w:r>
      <w:r w:rsidR="00441670" w:rsidRP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670">
        <w:rPr>
          <w:rFonts w:ascii="Times New Roman" w:hAnsi="Times New Roman" w:cs="Times New Roman"/>
          <w:sz w:val="28"/>
          <w:szCs w:val="28"/>
        </w:rPr>
        <w:t xml:space="preserve">концептуальні засади нового Державного стандарту базової середньої освіти. </w:t>
      </w:r>
    </w:p>
    <w:p w:rsidR="007E7D44" w:rsidRPr="00441670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текстами   модельних   навчальних   програм   можна   ознайомитись   за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покликанням:  https://mon.gov.ua/ua/osvita/zagalna-serednya-osvita/navchalni-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programi</w:t>
      </w:r>
      <w:r w:rsidRPr="00441670">
        <w:rPr>
          <w:rFonts w:ascii="Times New Roman" w:hAnsi="Times New Roman" w:cs="Times New Roman"/>
          <w:sz w:val="28"/>
          <w:szCs w:val="28"/>
        </w:rPr>
        <w:t>/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modelni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navchalni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programi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dlya</w:t>
      </w:r>
      <w:r w:rsidRPr="00441670">
        <w:rPr>
          <w:rFonts w:ascii="Times New Roman" w:hAnsi="Times New Roman" w:cs="Times New Roman"/>
          <w:sz w:val="28"/>
          <w:szCs w:val="28"/>
        </w:rPr>
        <w:t>-5-9-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klasiv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novoyi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ukrayinskoyi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shkoli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</w:p>
    <w:p w:rsidR="007E7D44" w:rsidRPr="00C167A2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  <w:lang w:val="en-US"/>
        </w:rPr>
        <w:t>zaprovadzhuyutsya</w:t>
      </w:r>
      <w:r w:rsidRPr="00C167A2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poetapno</w:t>
      </w:r>
      <w:r w:rsidRPr="00C167A2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167A2">
        <w:rPr>
          <w:rFonts w:ascii="Times New Roman" w:hAnsi="Times New Roman" w:cs="Times New Roman"/>
          <w:sz w:val="28"/>
          <w:szCs w:val="28"/>
        </w:rPr>
        <w:t>-2022-</w:t>
      </w:r>
      <w:proofErr w:type="gramStart"/>
      <w:r w:rsidRPr="007E7D44">
        <w:rPr>
          <w:rFonts w:ascii="Times New Roman" w:hAnsi="Times New Roman" w:cs="Times New Roman"/>
          <w:sz w:val="28"/>
          <w:szCs w:val="28"/>
          <w:lang w:val="en-US"/>
        </w:rPr>
        <w:t>roku</w:t>
      </w:r>
      <w:r w:rsidRPr="00C167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На</w:t>
      </w:r>
      <w:r w:rsidRPr="00441670">
        <w:rPr>
          <w:rFonts w:ascii="Times New Roman" w:hAnsi="Times New Roman" w:cs="Times New Roman"/>
          <w:sz w:val="28"/>
          <w:szCs w:val="28"/>
        </w:rPr>
        <w:t xml:space="preserve">   </w:t>
      </w:r>
      <w:r w:rsidRPr="007E7D44">
        <w:rPr>
          <w:rFonts w:ascii="Times New Roman" w:hAnsi="Times New Roman" w:cs="Times New Roman"/>
          <w:sz w:val="28"/>
          <w:szCs w:val="28"/>
        </w:rPr>
        <w:t>сайті</w:t>
      </w:r>
      <w:r w:rsidRPr="00441670">
        <w:rPr>
          <w:rFonts w:ascii="Times New Roman" w:hAnsi="Times New Roman" w:cs="Times New Roman"/>
          <w:sz w:val="28"/>
          <w:szCs w:val="28"/>
        </w:rPr>
        <w:t xml:space="preserve">   </w:t>
      </w:r>
      <w:r w:rsidRPr="007E7D44">
        <w:rPr>
          <w:rFonts w:ascii="Times New Roman" w:hAnsi="Times New Roman" w:cs="Times New Roman"/>
          <w:sz w:val="28"/>
          <w:szCs w:val="28"/>
        </w:rPr>
        <w:t>Інституту</w:t>
      </w:r>
      <w:r w:rsidRPr="00441670">
        <w:rPr>
          <w:rFonts w:ascii="Times New Roman" w:hAnsi="Times New Roman" w:cs="Times New Roman"/>
          <w:sz w:val="28"/>
          <w:szCs w:val="28"/>
        </w:rPr>
        <w:t xml:space="preserve">   </w:t>
      </w:r>
      <w:r w:rsidRPr="007E7D44">
        <w:rPr>
          <w:rFonts w:ascii="Times New Roman" w:hAnsi="Times New Roman" w:cs="Times New Roman"/>
          <w:sz w:val="28"/>
          <w:szCs w:val="28"/>
        </w:rPr>
        <w:t>модернізації</w:t>
      </w:r>
      <w:r w:rsidRPr="00441670">
        <w:rPr>
          <w:rFonts w:ascii="Times New Roman" w:hAnsi="Times New Roman" w:cs="Times New Roman"/>
          <w:sz w:val="28"/>
          <w:szCs w:val="28"/>
        </w:rPr>
        <w:t xml:space="preserve">   </w:t>
      </w:r>
      <w:r w:rsidRPr="007E7D44">
        <w:rPr>
          <w:rFonts w:ascii="Times New Roman" w:hAnsi="Times New Roman" w:cs="Times New Roman"/>
          <w:sz w:val="28"/>
          <w:szCs w:val="28"/>
        </w:rPr>
        <w:t>змісту</w:t>
      </w:r>
      <w:r w:rsidRPr="00441670">
        <w:rPr>
          <w:rFonts w:ascii="Times New Roman" w:hAnsi="Times New Roman" w:cs="Times New Roman"/>
          <w:sz w:val="28"/>
          <w:szCs w:val="28"/>
        </w:rPr>
        <w:t xml:space="preserve">   </w:t>
      </w:r>
      <w:r w:rsidRPr="007E7D44">
        <w:rPr>
          <w:rFonts w:ascii="Times New Roman" w:hAnsi="Times New Roman" w:cs="Times New Roman"/>
          <w:sz w:val="28"/>
          <w:szCs w:val="28"/>
        </w:rPr>
        <w:t>освіти</w:t>
      </w:r>
      <w:r w:rsidRPr="00441670">
        <w:rPr>
          <w:rFonts w:ascii="Times New Roman" w:hAnsi="Times New Roman" w:cs="Times New Roman"/>
          <w:sz w:val="28"/>
          <w:szCs w:val="28"/>
        </w:rPr>
        <w:t xml:space="preserve">   </w:t>
      </w:r>
      <w:r w:rsidRPr="007E7D44">
        <w:rPr>
          <w:rFonts w:ascii="Times New Roman" w:hAnsi="Times New Roman" w:cs="Times New Roman"/>
          <w:sz w:val="28"/>
          <w:szCs w:val="28"/>
        </w:rPr>
        <w:t>розміщено</w:t>
      </w:r>
      <w:r w:rsidRPr="00441670">
        <w:rPr>
          <w:rFonts w:ascii="Times New Roman" w:hAnsi="Times New Roman" w:cs="Times New Roman"/>
          <w:sz w:val="28"/>
          <w:szCs w:val="28"/>
        </w:rPr>
        <w:t xml:space="preserve">   </w:t>
      </w:r>
      <w:r w:rsidRPr="007E7D44">
        <w:rPr>
          <w:rFonts w:ascii="Times New Roman" w:hAnsi="Times New Roman" w:cs="Times New Roman"/>
          <w:sz w:val="28"/>
          <w:szCs w:val="28"/>
        </w:rPr>
        <w:t>авторські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презентації модельних навчальних програм для 5 – 6 класів закладів загальної</w:t>
      </w:r>
    </w:p>
    <w:p w:rsidR="007E7D44" w:rsidRPr="00441670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середньої   освіти   (режим   доступу:  https://imzo.gov.ua/prezentatsii-model-nykh-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navchal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nykh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prohram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dlia</w:t>
      </w:r>
      <w:r w:rsidRPr="00441670">
        <w:rPr>
          <w:rFonts w:ascii="Times New Roman" w:hAnsi="Times New Roman" w:cs="Times New Roman"/>
          <w:sz w:val="28"/>
          <w:szCs w:val="28"/>
        </w:rPr>
        <w:t>-5-6-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klasiv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zakladiv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zahal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noi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seredn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441670">
        <w:rPr>
          <w:rFonts w:ascii="Times New Roman" w:hAnsi="Times New Roman" w:cs="Times New Roman"/>
          <w:sz w:val="28"/>
          <w:szCs w:val="28"/>
        </w:rPr>
        <w:t>-</w:t>
      </w:r>
      <w:r w:rsidRPr="007E7D44">
        <w:rPr>
          <w:rFonts w:ascii="Times New Roman" w:hAnsi="Times New Roman" w:cs="Times New Roman"/>
          <w:sz w:val="28"/>
          <w:szCs w:val="28"/>
          <w:lang w:val="en-US"/>
        </w:rPr>
        <w:t>osvity</w:t>
      </w:r>
      <w:r w:rsidRPr="00441670">
        <w:rPr>
          <w:rFonts w:ascii="Times New Roman" w:hAnsi="Times New Roman" w:cs="Times New Roman"/>
          <w:sz w:val="28"/>
          <w:szCs w:val="28"/>
        </w:rPr>
        <w:t xml:space="preserve">/).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Для   успішної   реалізації   основних   положень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стандарту,   що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 xml:space="preserve">впроваджуватиметься   в   масовій   школі   з   2022 р.,   відповідно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наказу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Міністерства   освіти   і   науки   України   від   02.04.2021   № 406,   у   2021   році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стартував   інноваційний   освітній   проєкт   всеукраїнського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івня   за   темою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«Розроблення   і   впровадження   навчально-методичного   забезпечення   для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закладів загальної середньої освіти в умовах реалізації Державного стандарту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базової середньої освіти». Цей проєкт реалізуватиметься на базі 136 закладів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освіти, що виявили ініціативу впроваджувати ідеї, принципи, ціннісні орієнтири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нового Державного стандарту, шукати оптимальні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ішення, апробувати нові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навчальні матеріали, педагогічні техніки і прийоми тощо.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Також інформуємо, що у цьому році починає діяти загальнонаціональна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програма   Президента   України   «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Здорова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Україна»,  покликана   зробити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здоровий спосіб </w:t>
      </w:r>
      <w:r w:rsidRPr="007E7D44">
        <w:rPr>
          <w:rFonts w:ascii="Times New Roman" w:hAnsi="Times New Roman" w:cs="Times New Roman"/>
          <w:sz w:val="28"/>
          <w:szCs w:val="28"/>
        </w:rPr>
        <w:lastRenderedPageBreak/>
        <w:t>життя частиною українського менталітету. Складовою цієї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програми є «Модель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ї школи».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D4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метою   обґрунтування   та   перевірки   ефективності,   а   також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результативності   методичного   інструментарію   впровадження   й 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 моніторингу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«Моделі здорової школи» Міністерством розпочата реалізація інноваційного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освітнього   проєкту,   який   буде   здійснюватись   на   базі   закладів   загальної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670">
        <w:rPr>
          <w:rFonts w:ascii="Times New Roman" w:hAnsi="Times New Roman" w:cs="Times New Roman"/>
          <w:sz w:val="28"/>
          <w:szCs w:val="28"/>
          <w:lang w:val="uk-UA"/>
        </w:rPr>
        <w:t>середньої освіти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Дніпропетровської, Львівської, </w:t>
      </w:r>
      <w:r w:rsidRPr="00441670">
        <w:rPr>
          <w:rFonts w:ascii="Times New Roman" w:hAnsi="Times New Roman" w:cs="Times New Roman"/>
          <w:sz w:val="28"/>
          <w:szCs w:val="28"/>
          <w:lang w:val="uk-UA"/>
        </w:rPr>
        <w:t>Полтавської, Рівненської та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Херсонської областей (наказ МОН від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04.08.2021 № 626).</w:t>
      </w:r>
      <w:proofErr w:type="gramEnd"/>
    </w:p>
    <w:p w:rsidR="00441670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D44">
        <w:rPr>
          <w:rFonts w:ascii="Times New Roman" w:hAnsi="Times New Roman" w:cs="Times New Roman"/>
          <w:sz w:val="28"/>
          <w:szCs w:val="28"/>
        </w:rPr>
        <w:t>Модель   здорової   школи   окреслює   вісім   компонентів,   які   необхідні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закладу   освіти   для   формування   безпечного   та  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  освітнього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середовища:   </w:t>
      </w:r>
    </w:p>
    <w:p w:rsidR="007E7D44" w:rsidRPr="00F6382B" w:rsidRDefault="007E7D44" w:rsidP="00BC1D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82B">
        <w:rPr>
          <w:rFonts w:ascii="Times New Roman" w:hAnsi="Times New Roman" w:cs="Times New Roman"/>
          <w:sz w:val="28"/>
          <w:szCs w:val="28"/>
          <w:lang w:val="uk-UA"/>
        </w:rPr>
        <w:t>освітній   простір;   освіта   в   галузі   здоров’я   та   безпеки;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82B">
        <w:rPr>
          <w:rFonts w:ascii="Times New Roman" w:hAnsi="Times New Roman" w:cs="Times New Roman"/>
          <w:sz w:val="28"/>
          <w:szCs w:val="28"/>
          <w:lang w:val="uk-UA"/>
        </w:rPr>
        <w:t>фізична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82B">
        <w:rPr>
          <w:rFonts w:ascii="Times New Roman" w:hAnsi="Times New Roman" w:cs="Times New Roman"/>
          <w:sz w:val="28"/>
          <w:szCs w:val="28"/>
          <w:lang w:val="uk-UA"/>
        </w:rPr>
        <w:t>культура   та   рухова   активність;   здорове   харчування;  медична   служба;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82B">
        <w:rPr>
          <w:rFonts w:ascii="Times New Roman" w:hAnsi="Times New Roman" w:cs="Times New Roman"/>
          <w:sz w:val="28"/>
          <w:szCs w:val="28"/>
          <w:lang w:val="uk-UA"/>
        </w:rPr>
        <w:t>психологічна   служба;   підготовка   і   здоров’я   вчителів;   залучення   сім’ї   та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82B">
        <w:rPr>
          <w:rFonts w:ascii="Times New Roman" w:hAnsi="Times New Roman" w:cs="Times New Roman"/>
          <w:sz w:val="28"/>
          <w:szCs w:val="28"/>
          <w:lang w:val="uk-UA"/>
        </w:rPr>
        <w:t xml:space="preserve">громади. 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Реалізація   інноваційного   проєкту   «Модель   здорової   школи»   та   його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результати   –   це   внесок   у   реалізацію   Національного   плану   заходів   щодо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неінфекційних захворювань для досягнення глобальних цілей сталого розвитку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(затверджений   розпорядженням   Кабінету   Міні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ів   України   від   26   липня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2018 р.   № 530-р),   а   також   Національної   стратегії   створення   безпечного   та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 xml:space="preserve">здорового середовища в 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>ій українській школі (схвалена Указом Президента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України від 25 травня 2020 року № 195/2020).</w:t>
      </w:r>
    </w:p>
    <w:p w:rsidR="007E7D44" w:rsidRPr="007E7D44" w:rsidRDefault="007E7D44" w:rsidP="009A3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D44">
        <w:rPr>
          <w:rFonts w:ascii="Times New Roman" w:hAnsi="Times New Roman" w:cs="Times New Roman"/>
          <w:sz w:val="28"/>
          <w:szCs w:val="28"/>
        </w:rPr>
        <w:t>Важливе питання для розбудови Нової української школи, перетворення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закладів загальної середньої освіти на прості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E7D44">
        <w:rPr>
          <w:rFonts w:ascii="Times New Roman" w:hAnsi="Times New Roman" w:cs="Times New Roman"/>
          <w:sz w:val="28"/>
          <w:szCs w:val="28"/>
        </w:rPr>
        <w:t xml:space="preserve"> здоров’я, де діти не втрачають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здоров’я, сидячи за партами і ведучи малорухливий спосіб життя, а навпаки –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зміцнюють імунітет, гармонійно розвиваються, демонструють високий рівень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рухової активності, фізично готуються до захисту своєї країни. Для досягнення</w:t>
      </w:r>
    </w:p>
    <w:p w:rsidR="00BD6ABA" w:rsidRDefault="007E7D44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D44">
        <w:rPr>
          <w:rFonts w:ascii="Times New Roman" w:hAnsi="Times New Roman" w:cs="Times New Roman"/>
          <w:sz w:val="28"/>
          <w:szCs w:val="28"/>
        </w:rPr>
        <w:t>цієї   мети   розроблено   нову   модель   фізкультурно-оздоровчої   та   спортивн</w:t>
      </w:r>
      <w:proofErr w:type="gramStart"/>
      <w:r w:rsidRPr="007E7D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масової   роботи   закладів   загальної   середньої   освіти   «Від   “ДжуніорЗ”   до</w:t>
      </w:r>
      <w:r w:rsidR="00441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7D44">
        <w:rPr>
          <w:rFonts w:ascii="Times New Roman" w:hAnsi="Times New Roman" w:cs="Times New Roman"/>
          <w:sz w:val="28"/>
          <w:szCs w:val="28"/>
        </w:rPr>
        <w:t>здорового способу життя».</w:t>
      </w:r>
      <w:r w:rsidRPr="007E7D44">
        <w:rPr>
          <w:rFonts w:ascii="Times New Roman" w:hAnsi="Times New Roman" w:cs="Times New Roman"/>
          <w:sz w:val="28"/>
          <w:szCs w:val="28"/>
        </w:rPr>
        <w:cr/>
      </w:r>
    </w:p>
    <w:p w:rsidR="00F6382B" w:rsidRPr="00F6382B" w:rsidRDefault="00F6382B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ABA" w:rsidRPr="00164548" w:rsidRDefault="00BD6ABA" w:rsidP="0016454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4548">
        <w:rPr>
          <w:rFonts w:ascii="Times New Roman" w:hAnsi="Times New Roman" w:cs="Times New Roman"/>
          <w:b/>
          <w:sz w:val="32"/>
          <w:szCs w:val="32"/>
          <w:lang w:val="uk-UA"/>
        </w:rPr>
        <w:t>Освітня галузь «Природознавство»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Концепція   розвитку   природничо-математичної   освіти   (STEM-освіти),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схвалена розпорядженням Кабінету Міністрів України від 05 серпня 2020 р.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№ 960-р, наголошує на соціальній значимості природничої освіти як одного з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чинників  розвитку  економіки.  У  Концепції  зазначається,   що  перед  сферою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освіти   ставиться   завдання   формування   стійкого   інтересу   до 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природничо-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математичних предметів, оволодіння технологічною грамотністю та навичками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розв’язання   проблем,   залучення   до   дослідництва,   винахідництва,   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проектної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Концепція   розвитку   природничо-математичної   освіти   (STEM-освіти)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наголошує на зниженні рівня заінтересованості здобувачів освіти у вивченні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предметів, у тому числі природничої освітньої галузі, про що свідчить, зокрема,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негативна динаміка кількості випускників закладів загальної середньої освіти,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які проходять зовнішнє незалежне оцінювання з фізики, хімії та біології. 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Упровадження   STEM-освіти   вимагає   підвищення   рівня   професійної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компетентності педагогічних працівників. Учителям необхідно запроваджувати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в   практику   технології   для   ефективної   реалізації   вимог   Концепції  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НУШ: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технології   критичного   мислення,  розвивального   та   проблемного   навчання,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проєктні  технології;   вважати  пріоритетним  розвиток  науково-дослідницьких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навичок, алгоритмічного мислення, навичок комунікації тощо. Рекомендовано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проведення екскурсій, квестів, турнірів, конкурсів, олімпіад, практикумів.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Організація   освітнього   процесу   з   природничих   дисциплін   у   2021/2022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навчальному році має реалізуватися з урахуванням результатів Міжнародного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дослідження якості освіти РISА-2018, у якому Україна брала участь вперше.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Національний звіт за результатами міжнародного дослідження якості освіти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PISA-2018 містить рекомендації щодо подальшого розвитку освіти в Україні в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коротко- та довгостроковій перспективах (</w:t>
      </w:r>
      <w:hyperlink r:id="rId8" w:history="1">
        <w:r w:rsidR="00164548" w:rsidRPr="001724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https://testportal.gov.ua/zvity-dani-4/</w:t>
        </w:r>
      </w:hyperlink>
      <w:r w:rsidRPr="00BD6ABA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Слід враховувати, що дослідження PISA не перевіряє, чи засвоїли учні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зміст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 освітньої   програми   або   певної   навчальної   програми.   Це   дослідження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оцінює   наскільки   учні   здатні   використовувати   здобуті   знання,   уміння  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навички   в   реальному   житті.   Кожне   дослідження   PISA   має   провідну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компетентність: для PISA-2018 була читацька грамотність, для PISA-2021 стане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математична,   для   PISA-2024   –   природничо-наукова   компетентність.   За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результатами   міжнародного   дослідження   в   галузі   природничо-наукових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дисциплін, 43,6 % українських учнів досягли рівня 3 та вищих за шкалою PISA.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Підлітки   продемонстрували   здатність   виконувати   завдання,   де   потрібно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скористатися   помірними  предметними   знаннями,  щоб  ідентифікувати  певні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відомі явища або запропонувати прийнятні пояснення. Стосовно менш відомих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або складніших ситуацій українські учні змогли запропонувати пояснення лише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 разі наявності певних підказок або допомоги. Значний відсоток українських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учнів   (майже   14   %)   може   працювати   з   абстракціями,   щоб   запропонувати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пояснення складніших чи менш відомих ситуацій, здатний обґрунтувати план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експерименту, зробити відповідні висновки щодо не дуже складних наборів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даних і не досить відомого контексту. Але водночас не більше ніж 4 % учнів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здатні   використовувати   абстрактні   наукові   ідеї,   пояснювати   незнайомі   й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складні   явища,   якісно   інтерпретувати   інформацію   й   робити   прогнози,</w:t>
      </w:r>
      <w:r w:rsidR="00164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оцінювати альтернативні плани проведення експериментів, робити висновки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щодо складних незнайомих явищ. У здобувачів освіти є проблеми з аналізом,дизайном та розумінням принципів проведення наукових досліджень.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На   сьогодні   результати   Міжнародного   дослідження   якості   освіти 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PISA-2018 засвідчують, що наразі кожен п’ятий учень у країнах ОЕСР і кожний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четвертий в Україні має низький рівень сформованості природничо-наукової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грамотності. Базового рівня сформованості природничо-наукової грамотності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не досягли 26,4 % учасників дослідження. Ці показники є гіршими за середні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значення   по   країнах   ОЕСР,   де   базового   рівня   сформованості 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природничо-наукової грамотності досягають 21 % здобувачів освіти.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   загальному   рейтингу   всіх   78   країн,   які   брали   участь   у   PISA-2018,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Україна   займає   з  природничо-наукової  компетентності   35  –   42  позиції.   На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підставі результатів участі українських п’ятнадцятирічних здобувачів загальної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середньої освіти, які навчаються у різних типах закладів освіти, Національною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академією   педагогічних   наук  України   підготовлено   методичні   рекомендації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щодо поліпшення читацької, математичної і природничо-наукової грамотності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учнів. З електронним варіантом методичних рекомендацій можна ознайомитись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   сайті   Інституту   педагогіки   НАПН   України   (режим   доступу: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http://undip.org/ua/news/labrary/metod   rekom   detail.php&amp;ID=9825)   та   в</w:t>
      </w:r>
      <w:r w:rsidR="00BC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електронній бібіліотеці НАПН України (http://lib.iitta.gov.ua).</w:t>
      </w:r>
    </w:p>
    <w:p w:rsidR="00F6382B" w:rsidRDefault="00F6382B" w:rsidP="00BC1DD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D6ABA" w:rsidRPr="00BC1DD5" w:rsidRDefault="00BD6ABA" w:rsidP="00BC1DD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1DD5">
        <w:rPr>
          <w:rFonts w:ascii="Times New Roman" w:hAnsi="Times New Roman" w:cs="Times New Roman"/>
          <w:b/>
          <w:sz w:val="32"/>
          <w:szCs w:val="32"/>
          <w:lang w:val="uk-UA"/>
        </w:rPr>
        <w:t>Природознавство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   2021/2022   навчальному   році   навчання   природознавства   в  закладах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загальної   середньої   освіти  здійснюватиметься   за   навчальною   програмою   з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природознавства   для  5  класу  загальноосвітніх   навчальних   закладів,   що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затверджена наказом Міністерства освіти і науки України від 07.06.2017 № 804.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Програму розміщено на офіційному вебсайті Міністерства  (режим доступу: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http://mon.gov.ua/activity/education/zagalnaserednya/navchalni-programi-5-9-klas2017.html).</w:t>
      </w:r>
    </w:p>
    <w:p w:rsidR="00C90FAF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Зміст   курсу   «Природознавство»   розрахований   на   забезпечення   учнів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особистісними,   предметними   та   міждисциплінарними   знаннями  і   є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пропедевтикою   для   систематичного   вивчення   в   основній   школі   біології,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географії,   фізики,   хімії,   астрономії   та   екології.  Зміст   програми   відповідає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психологічним   особливостям   п’ятикласників.   Саме   в   цьому   віці   дитина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цікавиться   цілісною   природничо-науковою   картиною   світу,   що   охоплює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систему знань, уявлень про закономірності у природі та місце людини в ній;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різноманіттям об’єктів і явищ природи, зв’язком між явищами живої і неживої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природи, змінами природного середовища під впливом людини тощо.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Програмою  визначено обов'язковий перелік способів діяльності, до яких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належать:   визначення   (впізнавання),   спостереження,   опис,   порівняння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природних   об’єктів,   вимірювання,   проведення   дослідів,   використання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довідкової літератури, участь у соціально орієнтованій діяльності з вивчення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екологічних   проблем   своєї   місцевості,   а   також  мінімальна   кількість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демонстрацій,   практичних   робіт,   практичних   занять,   завдань   для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дослідницького   практикуму   і   проєктної   діяльності.   В   якості   пріоритетів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програма   розглядає   формування   в   учнів   способів   роботи   з   природничою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інформацією,   комунікативних   умінь,   а   також   набуття   ними   елементів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природознавчої, здоров’язбережувальної та екологічної компетенцій.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Під час вивчення «Вступу»  учні  ознайомляться з науками, що вивчають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природу,   методами   пізнання   природи  (спостереження,   експеримент,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вимірювання)  та   обладнанням   для   її   вивчення  (лабораторне   обладнання,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збільшувальні та вимірювальні прилади).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Зміст Розділу І «Тіла, речовини та явища навколо нас»  спрямований на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ознайомлення   школярів   з   деякими   простими   і   складними,   органічними   і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неорганічними речовинами (які найчастіше трапляються у природі та побуті), з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фізичними, хімічними і біологічними явищами природи. Для переконання учнів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   існуванні   найменших   частинок   речовини   доцільно   використати   їхній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життєвий досвід, безпосередні спостереження за явищами у природі та побуті,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продемонструвати досліди, що підтверджують молекулярну будову речовини,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рух   молекул.   Під   час   демонстрації   явища   дифузії   не   рекомендується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використовувати аерозолі, парфуми, які можуть спровокувати алергічні реакції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   дітей.   Зауважуємо,   що   поняття  хімічні   елементи,   рух   молекул,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різноманітність речовин, поняття про прості та складні речовини складні для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засвоєння п’ятикласниками і вивчатимуться в курсі хімії 7 класу.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Зміст Розділу ІІ «Всесвіт» спрямований на розширення знань учнів про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Всесвіт,   опанованих   ними   в   початковій   школі,   їх   систематизацію   та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пропедевтику, а також формування загальнокультурної компетентності учня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через засвоєння тих астрономічних знань, що є складовою культури нашої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цивілізації.   Основні  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поняття   розділу:   небесна   сфера,   сузір’я,   небесне   тіло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(планета,   зоря,   галактика)   та   видимі   рухи   світил   на   зоряному   небі.   Теми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«Відмінності між галактиками», «Скупчення галактик», як спеціальні предметні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знання, розглядатимуться при вивченні астрономії.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Розглядаючи питання про небесну сферу, потрібно звернути увагу учнів на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те,   що   вона   є   прикладом  моделі,   як   методу   пізнання   довкілля.   Важливим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загальнокультурним питанням є поняття  сузір’я. Зазвичай, у побуті говорять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 фігури, які можна «намалювати» на небесній сфері по яскравих зорях того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чи іншого сузір’я, але учитель має формулювати поняття сузір’я правильно, а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саме – це ділянка небесної сфери, що має чітко визначені межі. Як і небесна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сфера, що існує лише в уяві людини, сузір’я не є реальними об’єктами нашого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Всесвіту. Небесні тіла, що належать до конкретного сузір’я, насправді лежать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від нас на дуже різних відстанях і між собою зазвичай не пов’язані. Варто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звернути увагу на те, що зір у космічному просторі дуже багато, але їх можна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згрупувати за певними ознаками. Наприклад, порівнювати їхні розміри, колір,</w:t>
      </w:r>
      <w:r w:rsidR="00C90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етапи розвитку.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На   прикладі   планет   Сонячної   системи   доцільно   пояснити   учням,   що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планети можуть мати тверді поверхні або складатися з газу. У цьому полягає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головна відмінність між ними. Немає необхідності в цьому питанні детально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озглядати   відмінності   будови   різних   планет   Сонячної   системи.   Краще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звернути   увагу   учнів   на   те,   що   планети-гіганти   мають   великі   сімейства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супутників,  а   також  кільця.   У  такий  спосіб  необхідно   сформувати  в   учнів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розуміння того,  що зорі не існують у Всесвіті  осібно – вони належать до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величезних за розмірами зоряних систем – галактик. З цією метою до розділу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включено навчальний проєкт «Наш дім – Сонячна система».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Тема   «Земля   як   планета»   є   найбільш   знайомою   для   п’ятикласників,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оскільки   елементарні   знання   про   Землю   та   її   оболонки   учні   здобули   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початковій школі. У ході її вивчення учні розширюють знання про компоненти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природи, без яких неможливе життя – повітря, вода, ґрунт. Тема має глибоке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екологічне   навантаження.   Під   час   вивчення   даної   теми   особливу   увагу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необхідно приділити роботі з картографічним джерелами інформації, розвивати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вміння   використовувати   їх   для   вирішення   практичних   завдань,   формувати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просторову компетенцію.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Основною метою вивчення теми «Планета Земля як середовище життя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організмів» є формування в учнів уявлення про організм як відкриту живу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систему, для забезпечення своєї життєдіяльності вона постійно потребує обміну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інформацією з навколишнім середовищем. Під час вивчення цієї теми учні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ознайомлюються   з   поняттями  організм,  властивості   організму,  клітина.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Дається уявлення про різноманітність організмів на планеті Земля (рослини,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тварини, гриби, бактерії). Закладається системне бачення середовищ життя на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планеті   Земля   шляхом   вивчення   умов   та   чинників   середовища,   вплив   на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організми чинників неживої природи, пристосування організмів до періодичних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змін   умов   середовища.   Основну   увагу   варто   зосередити   на   формуванні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системного уявлення про взаємозв’язки та залежність неживої і живої природи.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Виконання навчального проєкту «Вирощування найвищої бобової рослини»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спрямовано на розвиток дослідницьких компетенцій п’ятикласників.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Зміст   теми   «Людина   на   планеті   Земля»  націлений   на   набуття   учнями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елементів   екологічної   компетенції:   вміння   жити   і   діяти   в   навколишньому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середовищі; дотримуватися норм екологічної поведінки у природі; виявляти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екологічні   проблеми   своєї   місцевості   та   розробляти   шляхи   їх   розв’язання;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застосовувати набуті знання в повсякденній діяльності. З метою формування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основ ціннісного ставлення до природи (знання рідкісних видів рослин і тварин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своєї   місцевості,   оцінка   доступними   способами   екологічних   параметрів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навколишнього   середовища,   усвідомлення   необхідності   дбайливого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використання   і   захисту   природи,   прагнення   внести   посильний   внесок   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розв’язання   місцевих   екологічних   проблем)   до   теми   включено   навчальний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проєкт   «Смітити   не   можна   –   переробляти   (про   «друге   життя»   побутових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речей)».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Особливої   уваги   заслуговують  особливості   організації   навчальної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діяльності   учнів.   Використання   експерименту   в   освітньому   процесі   з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природознавства дає змогу не тільки підвищити наочність викладання, а й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проілюструвати встановлені в науці закони й закономірності в доступному для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учнів вигляді та зробити їх зміст зрозумілим для дітей; показати застосування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фізичних, хімічних явищ, що вивчаються,  у техніці, технологіях та побуті.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Демонстрація таких дослідів є необхідною не лише для ілюстрації зв’язків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фундаментальних наук із технікою, а й для підготовки учнів до життя в умовах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сучасного   технологізованого   суспільства,  тобто   для  формування  технічного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мислення.   Підготовка   та   проведення   дослідів   передбачає   розвиток   умінь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прогнозувати   перебіг   подій.   У   разі   збігу   результатів   виконання   досліду   і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висунутої   учнями   гіпотези   в   останніх   виникають   позитивні   емоції   та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впевненість у собі. Навчальний експеримент може бути своєрідним ефективним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поштовхом до активної пізнавальної діяльності учнів, особливо якщо він має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проблемний   характер.   Це,   в   свою   чергу,   дає   змогу   формувати   критично-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аналітичне мислення. Сучасній людині, яка перебуває серед суперечливих змін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   суспільстві   (економічних,   політичних,   екологічних),   необхідно   вміти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критично ставитися до них і аналізувати, уникаючи непотрібних проблем, мати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власне, не нав’язане світобачення.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Оцінювання навчальних досягнень учнів 5 класу здійснюється відповідно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 орієнтовних вимог оцінювання, затверджених наказом МОН України від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21.08.2013   №   1222   «Про   затвердження   орієнтовних   вимог   оцінювання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навчальних досягнень учнів з базових дисциплін у системі загальної середньої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Практичні роботи оцінюються обов’язково. Питання порядку проведення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ь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занять та оцінювання їхніх результатів залишається в 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компетенції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вчителя.</w:t>
      </w:r>
    </w:p>
    <w:p w:rsid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Програмою з природознавства не передбачено проведення обов’язкових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письмових   узагальнювальних   чи   контрольних   робіт.  Під   час  виставлення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тематичної оцінки враховуються всі види навчальної діяльності, що підлягали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оцінюванню протягом вивчення теми.</w:t>
      </w:r>
    </w:p>
    <w:p w:rsidR="00434E68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E68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E68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E68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E68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E68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E68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E68" w:rsidRPr="00BD6ABA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ABA" w:rsidRPr="00434E68" w:rsidRDefault="00BD6ABA" w:rsidP="00434E6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4E6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Природничі науки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Відповідно до Типової освітньої програми закладів загальної середньої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 ІІІ ступеня, затвердженої наказом МОН 20.04.2018 № 408 (у редакції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наказу   МОН   від   28.11.2019   №   1493)  в  10   –   11   класах  закладів   загальної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середньої освіти може вивчатись інтегрований курс «Природничі науки». На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вивчення   цього   курсу   навчальним   планом   Типової   освітньої   програми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передбачено 4 години на тиждень. Викладати цей курс можуть учителі фізики,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біології, хімії, географії. Передбачається, що весь курс викладає один учитель.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Вивчення базового предмета «Природничі науки» може здійснюватися за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однією   з   чотирьох   навчальних   програм,   затверджених   наказом   МОН   від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03.08.2018 № 863: </w:t>
      </w:r>
      <w:r w:rsidRPr="00434E6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 1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– «Природничі науки» для 10 – 11 класів гуманітарного профілю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загальноосвітніх навчальних закладів. Інтегрований курс (авт. Дьоміна І. О.,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Задоянний В. А., Костик С. І.); </w:t>
      </w:r>
      <w:r w:rsidRPr="00434E6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 2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  – «Природничі науки» 10 – 11 класи. Інтегрований курс (авт.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Засєкіна Т. М., Буняк М. М., Бухтіяров В. К., Григорович О. В., Капіруліна С.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Л., Козленко О. Г., Нюкало Т. Г., Семененко І. Б., Сокол Т. К., Шабанов Д. А.,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Шагієва Р. Р.); 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E6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 3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  – «Природничі науки. Минуле, сучасне та можливе майбутнє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людства і біосфери» для 10 – 11 класів (авт. Шабанов Д. А., Козленко О. Г.); 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34E6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 4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 – «Природознавство» 10 – 11 класи (авт. Ільченко В. Р., Булава Л.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М., Гринюк О. С., Гуз К. Ж., Ільченко О. Г., Коваленко В. С., Ляшенко А. Х.).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Заклад   освіти   обирає   на   свій   розсуд   будь-який   варіант   програми.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Обираючи   зазначений   курс,   заклади   освіти   мають   враховувати,   що   він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реалізовує мінімальні вимоги Державного стандарту базової і повної загальної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середньої освіти і рекомендований учням, для яких природничі предмети не є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профільними. Проте ця умова не обмежує бажання і можливості учнів складати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ЗНО   з   біології,   фізики,   хімії   чи   географії   за   умови   їхньої   самостійної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підготовки. У такому разі результати ЗНО з предметів фізика, хімія, біологія,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географія, зараховуються учням як державна підсумкова атестація. У додаток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   свідоцтва   про   здобуття   повної   загальної   середньої   освіти   таким   учням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виставляється   оцінка   з   навчального   предмета   «Природничі   науки»;   для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держаної   підсумкової   атестації,   як   у   формі   зовнішнього   незалежного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оцінювання, так і у письмовій формі у закладі освіти, вони можуть обирати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один із предметів природничого циклу; у додаток до свідоцтва виставляється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оцінка за державну підсумкову атестацію з обраного предмета.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Авторськими колективами навчальних програм розробляється навчально-методичне   забезпечення   інтегрованого   курсу   «Природничі   науки».   На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офіційному вебсайті Інституту модернізації змісту освіти створено сторінку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«Природничі науки», на якій у рубриці Навчально-методичне забезпечення є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посилання   на   відповідні   ресурси   (режим   доступу: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https://imzo.gov.ua/osvitniproekti/intehrovanvi-kurs-prvrodnvchi-naukv/navchalno-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metodvchnezabezpechennva/).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На сайті Запорізького обласного інституту післядипломної педагогічної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 можна ознайомитись з розробками уроків, дидактичними матеріалами,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посібниками,   розробленими   учителями-експериментаторами   Запорізької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області (режим доступу: https://ele.zp.ua/sites/nature). </w:t>
      </w:r>
    </w:p>
    <w:p w:rsid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E68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E68" w:rsidRPr="00BD6ABA" w:rsidRDefault="00434E68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ABA" w:rsidRPr="00434E68" w:rsidRDefault="00BD6ABA" w:rsidP="00434E6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4E6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Біологія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   2021/2022   навчальному   році   навчання   біології   в  закладах   загальної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ередньої освіти здійснюватиметься за такими навчальними програмами: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68">
        <w:rPr>
          <w:rFonts w:ascii="Times New Roman" w:hAnsi="Times New Roman" w:cs="Times New Roman"/>
          <w:b/>
          <w:i/>
          <w:sz w:val="28"/>
          <w:szCs w:val="28"/>
          <w:lang w:val="uk-UA"/>
        </w:rPr>
        <w:t>6 – 9 класи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Програма з біології для 6 – 9 класів загальноосвітніх навчальних закладів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(оновлена),   затверджена   наказом   Міністерства   освіти   і   науки   України   від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07.06.2017 № 804. Програму розміщено на офіційному вебсайті Міністерства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 (режим доступу: https://goo.gl/GDh9gC);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68">
        <w:rPr>
          <w:rFonts w:ascii="Times New Roman" w:hAnsi="Times New Roman" w:cs="Times New Roman"/>
          <w:b/>
          <w:i/>
          <w:sz w:val="28"/>
          <w:szCs w:val="28"/>
          <w:lang w:val="uk-UA"/>
        </w:rPr>
        <w:t>8  – 9 класи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з поглибленим вивченням біології: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Програма з біології для 8 – 9 класів загальноосвітніх навчальних закладів з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поглибленим вивченням біології, затверджена наказом Міністерства освіти і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науки   України   від   17.07.2013   №   983.   Програму   розміщено   на   офіційному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вебсайті Міністерства освіти і науки України (https://goo.gl/GDh9gC);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68">
        <w:rPr>
          <w:rFonts w:ascii="Times New Roman" w:hAnsi="Times New Roman" w:cs="Times New Roman"/>
          <w:b/>
          <w:i/>
          <w:sz w:val="28"/>
          <w:szCs w:val="28"/>
          <w:lang w:val="uk-UA"/>
        </w:rPr>
        <w:t>10 – 11 класи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Програма   з   біології   і   екології   для   10   –   11   класів   закладів   загальної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середньої   середньої   освіти:  рівень   стандарту,   затверджена   наказом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Міністерства   освіти   і   науки   України   від   23.10.2017   №   1407.   Програму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розміщено на офіційному вебсайті Міністерства освіти і науки України (https://goo.gl/fwh2BR);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17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   з   біології   і   екології   для   10   –   11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  класів   закладів   загальної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середньої   середньої   освіти:  профільний   рівень,   затверджена   наказом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Міністерства   освіти   і   науки   України   від   23.10.2017   №   1407.   Програму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розміщено на офіційному вебсайті Міністерства освіти і науки України (https://goo.gl/fwh2BR).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Чинні програми позбавлені жорсткого поурочного поділу і дають право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вчителю   творчо   підходити   до   реалізації   їх   змісту,   самостійно   обирати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послідовність розкриття навчального матеріалу в межах одного навчального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року, але без порушення логіки його викладу, змінювати орієнтовну кількість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годин,   передбачених   програмами   для   вивчення   тем   або   розділів,   та   час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проведення шкільних екскурсій, використовуючи для цього резервні години або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години навчальної практики,  добирати об’єкти для вивчення та включати в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зміст   освіти   приклади   зі   свого   регіону.  Резервні   години  можуть  бути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використані для повторення, систематизації, узагальнення навчального матеріалу,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контролю та оцінювання результатів навчання учнів.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Програми факультативів та курсів за вибором з біології та екології,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рекомендовані Міністерством для використання в закладах загальної середньої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освіти: 7   –   11   класи  –  Збірник   навчальних   програм   курсів   за   вибором   та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факультативів   з   біології   для   допрофільної   підготовки   та   профільного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навчання. –   Кам’янець-Подільський:   Аксіома,   2019.   –   246   с.   Зміст   програм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курсів   за   вибором   і   факультативів,   як   і   кількість   годин   та   клас,   у   якому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пропонується   їх   вивчення,   є   орієнтовним.   Слід   зазначити,   що   навчальні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програми курсів за вибором можна використовувати також для проведення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факультативних   занять   і   навпаки   –   програми   факультативів   можна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використовувати для викладання курсів за вибором.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Оцінювання   навчальних   досягнень   учнів  здійснюється   відповідно   до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орієнтовних вимог до оцінювання, затверджених наказом Міністерства освіти і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науки України від 21.08.2013 № 1222 «Про затвердження орієнтовних вимог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оцінювання   навчальних   досягнень   учнів   із   базових   дисциплін   у   системі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Програмою   з   біології   не   передбачено   обов’язкових   письмових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узагальнювальних чи контрольних робіт.  Письмові роботи з біології, у тому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числі тематичні, що виконуються після завершення вивчення теми, можуть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виконуватися   у   різному   форматі  (усні,   письмові,   електронні,   комбіновані).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Завдання для проведення такої роботи добираються вчителем. Питання порядку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проведення лабораторних досліджень, практичних занять та оцінювання їхніх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результатів належить до компетенції вчителя. Під час виставлення тематичної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оцінки враховуються всі види навчальної діяльності, що підлягали оцінюванню</w:t>
      </w:r>
      <w:r w:rsidR="00434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протягом вивчення теми.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Біологічна освіта наділена значним потенціалом у формуванні світогляду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людини нового тисячоліття, зокрема завдяки відкриттям у пізнанні живого.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Розв’язання актуальних нині соціальних, економічних, екологічних, морально-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етичних проблем, як-от збереження довкілля, здоров’я людей, життя на Землі,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здійснюється на основі біологічних знань.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Зміст навчальних програм «Біологія» (6 – 9 класи) та «Біологія і екологія»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(10 – 11 класи) відображає підходи, визначені в Державному стандарті базової і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повної загальної середньої освіти (2011 р.), Концепції Нової української школи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(2016 р.), Концепції екологічної освіти України (2001 р.). А саме: оптимізовано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навчальне, психологічне і фізичне навантаження учнів за рахунок скорочення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описового,   складного   для   засвоєння   матеріалу,   що   не   має   світоглядного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значення,   перенесення   складних   теоретичних   понять   з   основної   школи   в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старшу;   реалізовано   діяльнісний   і   компетентнісний   підходи,   що   дає   змогу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акцентувати   увагу   педагогів   на   формування   конкурентоздатної,   всебічно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розвиненої особистості учня за рахунок включення в зміст біологічної освіти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певних   способів   діяльності   та   розвитку   ключевих   компетентностей;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екологізовано зміст всіх розділів біології; запроваджено дослідницький підхід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та   проєктні   технології   в   освітньому   процесі,   як   основного   інструмента</w:t>
      </w:r>
      <w:r w:rsidR="005B7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формування   природничо-наукової   компетентності;   передбачено   формування</w:t>
      </w:r>
      <w:r w:rsidR="00553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інформаційної компетенції, як предметної (вміння знаходити, структурувати</w:t>
      </w:r>
      <w:r w:rsidR="00553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інформацію, перетворювати її з однієї форми в іншу), так і комунікаційної</w:t>
      </w:r>
      <w:r w:rsidR="00553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(здатність встановлювати і підтримувати контакти, щоб успішно орієнтуватися</w:t>
      </w:r>
      <w:r w:rsidR="00553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 сучасному ринку праці); посилено практико-орієнтований та особистісно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53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орієнтований   напрями   змісту   біологічної   освіти   та   виховний   потенціал   за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рахунок включення відомостей прикладного характеру.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Раніше   зазначалося,   що   результати   дослідження   PISA-2018   наочно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продемонстрували наявні прогалини у природничо-науковій освіті, зокрема й у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вивченні біології. У здобувачів освіти є проблеми з аналізом, дизайном та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розумінням принципів проведення наукових досліджень. Зважаючи на це, для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школярів   основної   школи   доцільно   використовувати   досліди,   описані   у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посібниках, виданих у серії «Шкільна бібліотека»: «Захопливий світ біології» //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Посібник для 5 – 6 класів закладів загальної середньої освіти (авт. Каліберда М.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С., Панов В. В., Чайковська М. А.; за ред. Шаламова Р. В.); «Тварини лікують»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// Посібник для 7 класу закладів загальної середньої освіти (авт. Заморока А.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М., Драгулян М. В.) та інші подібні літературні джерела. При цьому важливо не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просто виконувати досліди, а й обговорювати з учнями процес їх організації,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виконання та аналізу результатів. Таким чином, отримання даних не має бути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ціллю   проведення   дослідницького   проєкту,   а   лише   шляхом   для   розвитку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навичок наукового пізнання світу.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Безперечною   вимогою   часу   є  формування   у   здобувачів   освіти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медіаграмотності.  У   цьому   контексті   важливим   є   включення   матеріалів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різних масмедіа в навчання біології, що наближуватиме вивчення навчального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матеріалу до реалій повсякдення. Новинні сайти, соціальні мережі, відео (як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авторське, так і комерційне, як публіцистичне, так і художнє) часто містять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біологічні помилки, некоректні формулювання, плутанину і зрештою брехню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(«фейки»).   Тому   такі   джерела   є   чудовим   матеріалом   для   використання   на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уроках із метою навчання як біології, так і медіаграмотності. Як показує досвід,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це   значно   підвищує   інтерес   здобувачів   освіти   до   навчального   процесу   й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матеріалу, що вивчається. Зробити уроки більш цікавими для учнів, розвивати в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них   не   лише   предметні   компетентності,   а   й   медіаграмотність   допоможе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посібник «Медіаграмотність на заняттях з біології. Методичний посібник для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вчителя» / М. С. Каліберда, Р. В. Шаламов. – Київ: АУП, ЦВП, 2020. – 60 с., іл.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Посібник   є   першим   виданням   в   Україні,   що   розкриває   питання   освіти   з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медіаграмотності на уроках природознавства та біології. У книжці наведено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короткі теоретичні  відомості про різні аспекти медіаграмотності, приділено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увагу   питанням   методики   впровадження   навчання   з   медіаграмотності   та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розміщено численні ідеї завдань, що можуть бути використані під час занять з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природознавства   та   біології.   Завантажити   можна за   посиланням: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037315" w:rsidRPr="001724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https://www.aup.com.ua/mediagramotnist-na-zanyattyakh-z-biolo/</w:t>
        </w:r>
      </w:hyperlink>
      <w:r w:rsidRPr="00BD6A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7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Академією української преси та ГО «Інтерньюз-Україна» у партнерстві з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Міністерством освіти і науки України розроблений посібник «Освітні практики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із запобігання інфодемії, або Як не ізолюватися від правди» (режим доступу: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https://www.aup.com.ua/osvitni-praktiki-iz-zapobigannya-info /)   та   відповідний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відеокурс   (режим   доступу:  </w:t>
      </w:r>
      <w:hyperlink r:id="rId10" w:history="1">
        <w:r w:rsidR="00997179" w:rsidRPr="001724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https://medialiteracy.org.ua/videokurs-osvitni-</w:t>
        </w:r>
      </w:hyperlink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praktyky/).   Посібник   розроблений   як   освітня   відповідь   на   інфодемію   –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поширення недостовірної та неточної інформації щодо COVID-19. Посеред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інших   розроблено   дві   лекції   з   біології   (режим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доступу: https://medialiteracy.org.ua/videokurs-osvitni-praktyky/).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17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Пропонуємо до уваги вчителів біологічні Інтернет-ресурси:</w:t>
      </w:r>
      <w:r w:rsidR="009971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Вчені-лауреати   Нобелівської   премії  [Електронний   ресурс].  –  Режим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доступу: </w:t>
      </w:r>
      <w:hyperlink r:id="rId11" w:history="1">
        <w:r w:rsidR="00997179" w:rsidRPr="001724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http://nobelprize.org</w:t>
        </w:r>
      </w:hyperlink>
      <w:r w:rsidRPr="00BD6A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179">
        <w:rPr>
          <w:rFonts w:ascii="Times New Roman" w:hAnsi="Times New Roman" w:cs="Times New Roman"/>
          <w:b/>
          <w:sz w:val="28"/>
          <w:szCs w:val="28"/>
          <w:lang w:val="uk-UA"/>
        </w:rPr>
        <w:t>Моя наука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– Режим доступу: </w:t>
      </w:r>
      <w:hyperlink r:id="rId12" w:history="1">
        <w:r w:rsidR="00997179" w:rsidRPr="001724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http://my.science.ua</w:t>
        </w:r>
      </w:hyperlink>
      <w:r w:rsidRPr="00BD6A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179">
        <w:rPr>
          <w:rFonts w:ascii="Times New Roman" w:hAnsi="Times New Roman" w:cs="Times New Roman"/>
          <w:b/>
          <w:sz w:val="28"/>
          <w:szCs w:val="28"/>
          <w:lang w:val="uk-UA"/>
        </w:rPr>
        <w:t>Цікаві   біологічні   статті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 [Електронний   ресурс].  –  Режим   доступу: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http://www.naturalist.if.ua/. </w:t>
      </w:r>
      <w:r w:rsidRPr="00997179">
        <w:rPr>
          <w:rFonts w:ascii="Times New Roman" w:hAnsi="Times New Roman" w:cs="Times New Roman"/>
          <w:b/>
          <w:sz w:val="28"/>
          <w:szCs w:val="28"/>
          <w:lang w:val="uk-UA"/>
        </w:rPr>
        <w:t>Онлайн курс «Автостопом по біології»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 [Електронний ресурс].  –  Режим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доступу: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https://www.youtube.com/playlist?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list=PL_zDp5rG6HquhkY3FrR_oQOv_7TZmr6gc;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https://www.youtube.com/channel/UCa2bGe4orwKJBSjGd7V2jKQ 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Добірка корисних онлайн ресурсів  </w:t>
      </w:r>
      <w:r w:rsidRPr="00997179">
        <w:rPr>
          <w:rFonts w:ascii="Times New Roman" w:hAnsi="Times New Roman" w:cs="Times New Roman"/>
          <w:b/>
          <w:sz w:val="28"/>
          <w:szCs w:val="28"/>
          <w:lang w:val="uk-UA"/>
        </w:rPr>
        <w:t>«Біологія дистанційно»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 [Електронний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ресурс].  –  Режим   доступу:  </w:t>
      </w:r>
      <w:hyperlink r:id="rId13" w:history="1">
        <w:r w:rsidR="00997179" w:rsidRPr="001724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https://osvitanova.com.ua/posts/3593-biolohiia-dystantsiino-dobirka-korysnykh-onlain-resursiv</w:t>
        </w:r>
      </w:hyperlink>
      <w:r w:rsidRPr="00BD6A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179">
        <w:rPr>
          <w:rFonts w:ascii="Times New Roman" w:hAnsi="Times New Roman" w:cs="Times New Roman"/>
          <w:b/>
          <w:sz w:val="28"/>
          <w:szCs w:val="28"/>
          <w:lang w:val="uk-UA"/>
        </w:rPr>
        <w:t>3D Human Anatomy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</w:t>
      </w:r>
      <w:hyperlink r:id="rId14" w:history="1">
        <w:r w:rsidR="00997179" w:rsidRPr="001724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http://www.3dscience.com/</w:t>
        </w:r>
      </w:hyperlink>
      <w:r w:rsidRPr="00BD6A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179">
        <w:rPr>
          <w:rFonts w:ascii="Times New Roman" w:hAnsi="Times New Roman" w:cs="Times New Roman"/>
          <w:b/>
          <w:sz w:val="28"/>
          <w:szCs w:val="28"/>
          <w:lang w:val="uk-UA"/>
        </w:rPr>
        <w:t>Microbiology Online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http://microbiologyonline.org.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Детальні методичні рекомендації про викладання біології у 6 – 9 класах та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біології   і   екології   у   10   та   11   класах   закладів   загальної   середньої   освіти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містяться   в   інструктивно-методичних   листах   Міністерства   освіти   і   науки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України, підготовлених до використання у 2014 – 2021 роках.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Звертаємо увагу, що електронні версії підручників з біології для закладів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 розміщені в електронній бібліотеці ДНУ «Інститут</w:t>
      </w:r>
      <w:r w:rsidR="009971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модернізації змісту освіти» (https://lib.imzo.gov.ua/).</w:t>
      </w:r>
    </w:p>
    <w:p w:rsidR="00BD6ABA" w:rsidRPr="00997179" w:rsidRDefault="00BD6ABA" w:rsidP="0099717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7179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Географія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   2021/2022   навчальному   році   учні  6   –   9   класів  продовжать   вивчати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географію   за   навчальною   програмою,   затвердженою   наказом   МОН   від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07.06.2017 № 804, та навчальною програмою для  8 – 9 класів  з  поглибленим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вивченням  географії, рекомендованою Міністерством освіти і науки України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(лист МОН від 25.08.2020 № 1/11-5718), що розміщені на офіційному вебсайті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МОН   за   посиланням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https://mon.gov.ua/ua/osvita/zagalna-serednya-osvita/navchalniprogrami/navchalni-programi-5-9-klas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 старшій профільній школі учні 10 – 11 класів вивчатимуть географію на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рівні стандарту (52 години, 1,5 години на тиждень  – 10 клас) та (35 годин, 1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година на тиждень   – 11 клас), на профільному рівні (175 годин, 5 годин на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тиждень)   за   навчальними   програмами,   затвердженими   наказом   МОН   від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23.10.2017   № 1407   (режим   доступу:   (https://mon.gov.ua/ua/osvita/zagalna-serednyaosvita/navchalni-programi/navchalni-programi-dlya-10-11-klasiv).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Кількість годин на вивчення програмного матеріалу за темами курсів 6 – 9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класів та 10 – 11 як на рівні стандарту, так і профільному, є орієнтовною, її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можна змінювати в межах визначеного навчального часу. Вчитель може на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власний розсуд змінити розподіл годин між темами і розділами, використати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години резервного часу з метою глибшого вивчення окремих тем, проведення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уроків узагальнення і систематизації знань після вивчення великих розділів 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тем,   проведення   екскурсій,   зустрічей,   обговорення   дискусійних   питань,  що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виникли під час вивчення певних тем тощо.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Сьогодні   перед   учителем   географії   поставлено   складне   методичне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завдання –  реалізувати   на  практиці   компетентнісний   підхід.   У  географічній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освіті   це   інноваційний   напрям,  що  дає   можливість  по-новому   сприйняти   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зрозуміти   важливе   методичне   питання:   «З   якою   метою   вчити   школярів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географії?». Інструментом забезпечення успіху навчання географії має стати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наскрізне   застосування   в   освітньому   процесі   інформаційно-комунікаційних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технологій (ІКТ): мультимедійні презентації, інтерактивні дошки, електронні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словники, довідники, енциклопедії та ін. засоби навчання, аудіо-, відеотехніка,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Інтернет-ресурси і т. п.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Сучасний   учитель   вибирає   серед   описаних   у   методичній   літературі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технологій і методів той, який органічно поєднається з особливостями змісту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теми, що вивчається, індивідуальними особливостями учнів та їх підготовкою.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Наприклад,   «перевернутий   клас»,   «гейміфікація»,   «бріколаж»,   змішане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навчання (blended learning гібридне), система управління навчальним процесом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(LMS), «хмарне» навчання», «скрайбінг», «кейс-метод» та ін.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Оцінюючи результати навчально-пізнавальної діяльності учнів з географії,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 урізноманітнювати завдання,  враховуючи всі  рівні  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когнітивного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домену.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Низький   рівень   знань  вважається   найнижчим   рівнем,   тестові   завдання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цього   рівня   переважно   вимагають   згадати   раніше   засвоєний   матеріал,   це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завдання на перевірку знання термінології, фактів, визначень, класифікацій,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правил, методів і т. д.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Рівень   розуміння  вимагає   інтерпретації   матеріалу,   трансформація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текстового матеріалу мовою карт, графіків і малюнків тощо.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Рівень   застосування  характеризує   здатність   використовувати   вивчений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матеріал у новій ситуації. До цієї когнітивної категорії належить застосування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знань,  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законів,   закономірностей   у   практичних   ситуаціях,   розрахунки   із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застосуванням вивчених алгоритмів розв’язку тощо.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Рівень аналізу – здатність розкласти ціле на частини. Прикладами завдань,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що   стосуються   аналітичних   здібностей,   можуть   бути   такі,   що   потребують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зробити   невизначені   припущення,   розрізнити   факти   та   наслідки,   вибрати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доречні дані.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Аналіз вимагає не лише володіння знаннями, а й розуміння взаємозв’язків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між різними типами відомостей. Аналіз вважається вищим когнітивним рівнем.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Рівень  синтезу  –  складання   цілого   з  частин.   Прикладами   завдань,  що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стосуються здатності до синтезу, можуть бути такі, що потребують складання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відбору   ознак,   характеристик,   дій   або   експерименту   в   конкретній   ситуації,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нових прикладів, формулювання класифікаційних принципів.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Рівень оцінювання стосується здатності давати оцінку, зокрема критичну,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процесам, явищам, особливостям, доказам, перспективам. Створення тестових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завдань на рівень оцінювання є складним. Як правило, такі завдання базуються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 порівнянні, виборі за певним критерієм (провідний, важливий, поширений,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ефективний тощо), вони є об’єктивнішими, коли таке порівняння можливе.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Когнітивні   рівні   завдань  корелюються   вимогами   до   оцінювання   рівня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навчально-пізнавальної діяльності учня, які педагогам відомі.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Рекомендовано при формуванні завдань для визначення рівня навчальних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досягнень використати досвід міжнародного дослідження PISA, яке є взірцевим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   створенні   завдань,   що   їх   найчастіше   називають   компетентнісно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орієнтованими.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Компетентнісно орієнтовані завдання мають розгорнутий стимул, в якому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міститься майже вся необхідна для виконання теоретична інформація, подекуди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навіть надлишкова  – учні мають самі виокремити факти та дані, необхідні для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розв’язування   задач   та   відповіді   на   запитання:   вміння   працювати   в   таких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«зашумлених» умовах є однією з важливих навичок компетентної людини.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Зазвичай   стимул   містить   одну   або   декілька   моделей,   що   дають   змогу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представити дані, необхідні для роботи: у дослідженні PISA – це графічні,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математичні та вербальні моделі. За реалізації завдання в електронній формі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стимул може містити складні імітаційні моделі, аналіз яких дасть змогу учням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здобути необхідні для відповіді на запитання факти. Такі завдання апелюють до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важливих для учнів проблем і потреб, але часто це може бути прихованим, не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виокремленим у спеціальні речення.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Найповніше компетентнісний підхід можливо застосовувати у шкільному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курсі географії у 9 – 11 класах, коли учні вивчають сучасні географічні аспекти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буття суспільства. При цьому краєзнавчий компонент має бути спрямований на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формування свідомого громадянина України, адже патріотом може стати лише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той,   хто   знає   і   любить   рідну   землю,   долучається   до   розвитку   своєї   малої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Батьківщини.   Розквіт   рідного   краю   залежить   від   свідомої   активної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громадянської позиції кожного. Особливо важливим це стає в умовах, коли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значна частина владних повноважень передана на місця. Тому варто практичні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заняття проводити саме на основі вивчення місцевості, де мешкають учні. Саме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 прикладі підприємств, установ, організацій, які діють у населених пунктах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власно   об’єднаних   територіальних   громад,   можливо   закріпити   на   практиці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ключові   компетентності   Нової   української   школи.   Активна   участь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старшокласників   у   громадських   акціях   об’єднаних   територіальних   громад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надає   їм   можливість  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   ставитись   до   обрання   свого   місця   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дорослому житті, розвитку рідного села, селища, міста.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Цьому   має   сприяти   запровадження   сучасної   економічної   і   соціальної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географії   у   курс   середньої   школи.   Саме   на   засадах   секторальної   моделі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національної економіки, яка  прийнята  ООН,  та  КВЕД  на  основі стандарту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Євростату побудовано вивчення курсу економічної географії у 9 – 11 класах.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Замість  застарілих   радянських   підходів   у  навчальний  процес  запроваджено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вивчення сучасної економіки на основі глобальних ланцюгів доданої вартості,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докладне вивчення особливостей розміщення виробництва товарів і надання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послуг. Запроваджено відповідний поняттєво-термінологічний апарат сучасної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європейської   суспільної   географії.   Для   кращого   розуміння   всіх   термінів   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понять сучасної суспільної географії радимо користуватись єдиним в Україні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безкоштовним   спеціалізованим   науковим   словником  (режим   доступу: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https://geohub.org.ua/geography).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Сучасна   людина   існує   в   умовах   розвитку   високих   комп’ютерних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технологій, упровадження високошвидкісного Інтернету в усі сфери життя.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Людину   практично   з   народження   оточує   перенасичене   різноманітною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інформацією освітнє поле, орієнтуватися в якому стає дедалі складніше. Як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ніколи важливою стає проблема виховання такої особистості, яка не несе з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собою   по   життю   непідйомний   багаж   енциклопедичних   знань,   а   має   таку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важливу якість, як критичне мислення, що дає змогу знаходити крихти істини 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потоці інформації з різних джерел. Людина потребує критичного мислення, яке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допомагає їй жити серед людей, соціалізуватися.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 цьому контексті безперечною вимогою часу є формування у здобувачів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 медіаграмотності. Зробити уроки більш цікавими для учнів, розвивати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   них   не   лише   предметні   компетентності,   а   й   медіаграмотність   допоможе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посібник:   Медіаграмотність   на   заняттях   з   географії.   Навчальне   видання   /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Філончук   Зоя  //  За   редакцією   Волошенюк   О.,   Іванова   В.   –   Київ:   АУП,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ЦВП, 2020. – 73 с., іл. Посібник є першим виданням в Україні, що розкриває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питання освіти з медіаграмотності на уроках географії. У книжці наведено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короткі теоретичні  відомості про різні аспекти медіаграмотності, приділено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увагу   питанням   методики   впровадження   навчання   з   медіаграмотності   та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розміщено численні моделі завдань, що можуть бути використані під час занять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із географії (https://www.aup.com.ua/mediagramotnist-na-zanyattyakh-z-geogr/).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Виконання аналітичних завдань та досліджень, спрямованих на розвиток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умінь   і   навичок   роботи   з   географічними   картами   та   іншими   джерелами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інформації,   розв’язання   географічних,   екологічних   й   соціально-економічних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задач, здійснення порівняльного аналізу, що пропонуються під час виконання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програмних практичних робіт, через які реалізується практична спрямованість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курсу,   стануть   важливою   формою   і   засобом   перевірки   та   оцінювання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результатів навчання, які є обов’язковими для всіх учнів класу. Обов’язковими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для оцінювання у кожному семестрі є дві практичні роботи на вибір учителя.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Для   учнів   старшої   школи,   що   вивчають   географію   на   профільному   рівні,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вчитель   обов’язково   оцінює   п’ять   практичних   робіт   на   вибір   у   кожному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семестрі.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Із запропонованої тематики досліджень учень за бажанням вибирає 1 – 2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дослідження (упродовж року) та виконує індивідуально або в групі.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Учитель оцінює таку роботу під час її захисту чи презентації.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Письмові роботи з географії, у тому числі тематичні, що виконуються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протягом семестру, після завершення вивчення теми можуть виконуватися 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різному форматі.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Підсумкова   (контрольна)   робота,  одна   на   рік  готується   вчителем   –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рекомендовано   тестовий   формат   з   картографічним   завданням;   виконується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письмово і є обов’язковою.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Для   запобігання   перевантаження   учнів,   час   проведення   підсумкових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(контрольних)   робіт   визначається   загальношкільним   графіком,   складеним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заступником директора освітнього закладу за погодженням із вчителем.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Важливим залишається питання – робота з комп’ютерними симуляціями та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імітаційними   параметризованими   моделями.   Наступна   PISA   буде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«електронною», а не «паперовою», тож треба готуватися до роботи з такими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завданнями,   зокрема   за   допомогою   геосервісів   (Wikimapia   (wikimapia.org);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Google   Maps   (maps.google.com);   Google   Earth   (earth.google.com)   та   ін),   що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надають   інструменти   для   роботи   з   географічними   даними   та   дозволяють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користувачеві ознайомлюватися з різними країнами світу і навіть віртуально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подорожувати; шукати різні об’єкти на карті Землі, переглядати, коментувати,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доповнювати світлинами у наш інформаційний час достатньо.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«Список   навчальних   програм,   підручників   та   посібників   для   закладів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загальної   середньої   освіти,   яким   надано   гриф   Міністерства   освіти   і   науки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України або схвалення для використання в закладах загальної середньої освіти»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включає необхідне для успішного навчання навчально-методичне забезпечення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та   розміщується   на   офіційному   сайті   ДНУ   «Інститут   модернізації   змісту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Також інформуємо, що на цьому сайті у розділі «Електронна бібліотека»,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крім   електронних   версій   підручників   з   географії   (режим   доступу:   https: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//lib.imzo   .gov.ua/yelektronn-vers-pdruchnikv/),   розміщено   науково-популярне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видання серії «Шкільна бібліотека»: «Унікальні сторінки географії. Визначні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географічні відкриття» посібник для 5 – 6 класів закладів загальної середньої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   (авт.   Гільберг   Т.   Г.,   Лис   Ю.   В.,   Совенко   В.   В.)   (режим   доступу: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https://lib.imzo.gov.ua/posbniki-ser-shklnabbloteka/unkaln-stornki-geograf-viznachn-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geografchn-vdkrittya-posbnik-ser-shklnabbloteka-dlya-5-6-klasv-zakladv-zagalno-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seredno-osvti-avt-glberg-t-g-lis-yu-vsovenko-v-v/).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Освітній   процес   з   географії   у   2021/2022   навчальному   році   має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здійснюватися   з   урахуванням   Національного   звіту   за   результатами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Міжнародного дослідження якості освіти PISA-2018 (далі – Національний звіт)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(режим   доступу:  http://testportal.gov.ua/),   який   містить   рекомендації   щодо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подальшого   розвитку   освіти   в   Україні   в   коротко-   та   довгостроковій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перспективах.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Один із напрямів підвищення рівня грамотності з природничо-наукових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дисциплін   і   географії   зокрема   в   короткостроковій   перспективі   передбачає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розгляд можливостей оновлення навчальних ресурсів закладів освіти, це перш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 все зміст навчально-методичної складової шкільних предметів.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Цитуючи Національний звіт за результатами PISA із висновків: «Досвід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успішних освітніх реформ однієї країни найчастіше не можна використати в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іншій країні як готовий рецепт...», будемо формувати своє географічне освітнє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середовище,   враховуючи   кращий   міжнародний   досвід.   Тим   паче,   що   в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більшості випадків наслідки тих чи тих рішень, що можуть бути прийняті, в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тому числі за підсумками врахування результатів PISA, можна буде оцінити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лише за 5 – 7 років.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Учителі   географії   й   цього   навчального   року   можуть   отримати   фахову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підтримку, що надають традиційно науково-методичний журнал «Географія та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економіка   у   рідній   школі»   Міністерства   освіти   і   науки   України,   журнал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«Географія. Книжковий додаток», науково-популярний журнал з природничих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дисциплін «Колосок», а також газета «Краєзнавство. Географія. Туризм», що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відображають   виклики   та   тенденції   у   географічній   освіті.   Сторінки   видань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ознайомлюють з ідеями та найкращим досвідом педагогічних працівників за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всіма напрямами освітніх трансформацій.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Посилання   на   інформаційні   ресурси   в   Інтернеті,   відеолекції,   інші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джерела: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1.   Географіка.   Географічний   портал   [Електронний   ресурс].     –   Режим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доступу:  http://geografica.net.ua/publ/galuzi   geografiji/metodika   vikladannja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geografiji/35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2.   Інтернет   на   користь:   онлайн   ресурси   для   вивчення   географії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[Електронний ресурс].   – Режим доступу: https://naurok.com.ua/post/internet-na-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koristonlayn-resursi-dlya-vivchennya-geografi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3. Всеукраїнська школа онлайн портал [Електронний ресурс].– Режим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доступу: https://lms.e-school.net.ua/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4. PISA: природничо-наукова грамотність / уклад. Т. С. Вакуленко, С. В.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Ломакович, В. М. Терещенко, С. А. Новікова; перекл. К. Є. Шумова.  – Київ,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2018.  – 119 с.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5. Національний звіт за результатами міжнародного дослідження якості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   PISA-2018   /   кол.   авт.:   М.   Мазорчук   (осн.   автор),   Т.   Вакуленко,   В.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Терещенко, Г. Бичко, К. Шумова, С. Раков, В. Горох та ін.; Український центр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оцінювання якості освіти.  – Київ: УЦОЯО, 2019.  – 439 с.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6. Уроки PISA-2018: Природничо-наукова грамотність і як її розвивати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/авт. О. Козленко, Інститут педагогіки НАПН України. – Ж-л «Біологія і хімія в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рідній школі». – 2020.  – № 1.  – 8 с.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7. Медіаграмотність на заняттях з географії. Навчальне видання / Філончук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Зоя. – За ред. Волошенюк О., Іванова В. – Київ: АУП, ЦВП, 2020. – 73 с., іл.</w:t>
      </w:r>
    </w:p>
    <w:p w:rsid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715E" w:rsidRPr="00BD6ABA" w:rsidRDefault="00F4715E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ABA" w:rsidRPr="0002036D" w:rsidRDefault="00BD6ABA" w:rsidP="0002036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036D">
        <w:rPr>
          <w:rFonts w:ascii="Times New Roman" w:hAnsi="Times New Roman" w:cs="Times New Roman"/>
          <w:b/>
          <w:sz w:val="32"/>
          <w:szCs w:val="32"/>
          <w:lang w:val="uk-UA"/>
        </w:rPr>
        <w:t>Хімія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Навчання   хімії   у   закладах   загальної   середньої   освіти   у   2021/2022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році здійснюватиметься за такими навчальними програмами: 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7  – 9 класи – Програма для загальноосвітніх навчальних закладів. Хімія.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36D">
        <w:rPr>
          <w:rFonts w:ascii="Times New Roman" w:hAnsi="Times New Roman" w:cs="Times New Roman"/>
          <w:b/>
          <w:sz w:val="28"/>
          <w:szCs w:val="28"/>
          <w:lang w:val="uk-UA"/>
        </w:rPr>
        <w:t>7 –9 класи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, затверджена наказом МОН України від 07.06.2017 № 804. Програму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розміщено на офіційному вебсайті Міністерства (https://goo.gl/GDh9gC).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36D">
        <w:rPr>
          <w:rFonts w:ascii="Times New Roman" w:hAnsi="Times New Roman" w:cs="Times New Roman"/>
          <w:b/>
          <w:sz w:val="28"/>
          <w:szCs w:val="28"/>
          <w:lang w:val="uk-UA"/>
        </w:rPr>
        <w:t>8 – 9 класи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з поглибленим вивченням хімії – Програма для загальноосвітніх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навчальних закладів з поглибленим вивченням хімії, затверджена наказом МОН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17.07.2015 № 983. Програму розміщено на офіційному </w:t>
      </w:r>
      <w:r w:rsidR="0002036D">
        <w:rPr>
          <w:rFonts w:ascii="Times New Roman" w:hAnsi="Times New Roman" w:cs="Times New Roman"/>
          <w:sz w:val="28"/>
          <w:szCs w:val="28"/>
          <w:lang w:val="uk-UA"/>
        </w:rPr>
        <w:t xml:space="preserve">веб-сайті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Міністерства (https://goo.gl/GDh9gC).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0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– 11 класи: </w:t>
      </w:r>
      <w:r w:rsidRPr="001D11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 хімії для 10 – 11 класів закладів загальної середньої освіти.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Рівень стандарту (затверджена наказом МОН України від 23.10.2017 № 1407),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розміщена на офіційному вебсайті Міністерства (</w:t>
      </w:r>
      <w:hyperlink r:id="rId15" w:history="1">
        <w:r w:rsidR="001D11D4" w:rsidRPr="001724A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https://goo.gl/fwh2BR</w:t>
        </w:r>
      </w:hyperlink>
      <w:r w:rsidRPr="00BD6ABA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11D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Програма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з хімії для 10 – 11 класів закладів загальної середньої освіти.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Профільний рівень (затверджена наказом МОН України від 23.10.2017 № 1407),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розміщена на офіційному вебсайті Міністерства (https://goo.gl/fwh2BR).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Програми   позбавлені   поурочного   поділу.   Вчитель   може   самостійно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розподіляти навчальні години і визначати послідовність розкриття навчального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матеріалу в межах окремої теми, але без порушення логіки його викладу.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Одним   із   шляхів   диференціації   та   індивідуалізації   навчання   є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впровадження у шкільну практику системи курсів за вибором та факультативів,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які   реалізуються   за   рахунок   варіативного   компонента   змісту   освіти   і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доповнюють та поглиблюють зміст навчального предмета.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Зміст програм курсів  за вибором і  факультативів,  як  і  кількість  годин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та клас, в якому пропонується їх вивчення, є орієнтовним. Учителі можуть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творчо підходити  до  реалізації  змісту  цих  програм,  ураховуючи  кількість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годин, виділених на вивчення курсу за вибором (факультативу),  інтереси та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здібності  учнів,  потреби  регіону,  можливості  навчально-матеріальної  бази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закладу освіти. Окремі розділи  запропонованих у  збірниках програм можуть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вивчатися  як  самостійні  курси  за  вибором.  Слід  зазначити,  що  навчальні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програми курсів за вибором можна використовувати  також  для проведення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факультативних  занять  і  навпаки  –  програми  факультативів  можна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використовувати для викладання курсів за вибором.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   зв’язку   із   нестандартною   формою   навчального   процесу   протягом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2020/2021 навчального року через  поширення на території  України гострої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респіраторної хвороби COVID-19, спричиненої коронавірусом SARS-CoV-2, і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введенням   карантину  пропонуємо   у   2021/2022   навчальному   році   для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повторення   матеріалу   попереднього   класу   навчання   використати   резервні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години навчальних програм.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Сучасна   людина   існує   в   умовах   розвитку   високих   комп’ютерних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технологій, упровадження високошвидкісного Інтернету в усі сфери життя.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Людину   практично   з   народження   оточує   перенасичене   різноманітною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інформацією освітнє поле, орієнтуватися в якому стає дедалі складніше. Якніколи важливою стає проблема виховання такої особистості, яка не несе з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собою   по   життю   непідйомний   багаж   енциклопедичних   знань,   а   має   таку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важливу якість, як критичне мислення, що дає змогу знаходити крихти істини у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потоці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інформації з різних джерел. Людина потребує критичного мислення, яке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допомагає їй жити серед людей, соціалізуватися.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 цьому контексті безперечною вимогою часу є формування у здобувачів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освіти медіаграмотності. Зробити уроки більш цікавими для учнів, розвивати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   них   не   лише   предметні   компетентності,   а   й   медіаграмотність   допоможе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посібник  «Медіаграмотність на заняттях з хімії» Навчальне видання / За ред.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Волошенюк О., Іванов В. – Київ: АУП, ЦВП, 2020. – 53 с., іл. Посібник – перше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видання в Україні, що розкриває питання освіти з медіаграмотності на заняттях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   хімії.   У   книжці  наведено   короткі  теоретичні   відомості   про   різні   аспекти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медіаграмотності, приділено увагу питанням методики впровадження навчання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 медіаграмотності та розміщено численні моделі завдань, що можуть бути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використані   під   час   занять   із   хімії   (режим   доступу: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https://www.aup.com.ua/mediagramotnist-na-zanyattyakh-z-khimii/).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   сучасному   світі   зростають   вимоги   до   особистості,   її   мобільності,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ініціативності,   здатності   до   самовизначення   й   самореалізації.   Сьогодні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необхідними є вже не самі знання, а знання про те, де і як їх застосувати. Ще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важливіші знання про те, як інформацію одержати, інтегрувати або створити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нову.   Особливе   значення   має   не   стільки   знання   учнями   великого   обсягу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фактологічного матеріалу, скільки вміння їм оперувати, здійснювати творче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перенесення. Перед учителем постає завдання організувати навчальний процес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так, щоб учні були не пасивними слухачами, а активними учасниками процесу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отримання і застосування інформації. Для досягнення цієї мети необхідний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підхід, який надасть можливість створити ситуацію успіху, сприятиме розвитку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   учнів   розумових   процесів,   підвищуватиме   усвідомленість   сприйняття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інформації, формуватиме інтерес і позитивну мотивацію до навчання.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Формування і розвиток цих якостей починається у шкільному віці. Цьому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сприяє   упровадження   компетентнісного,   діяльнісного   та   особистісно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орієнтованого підходів. Орієнтація освіти на ці підходи потребує упровадження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нових   методів   навчання,   що   передбачають   практичну   діяльність   учнів.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Особливу   роль   у   цьому   відіграють   навчальні   проєкти.   Під   час   виконання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навчального   проєкту   посилюється   практична   спрямованість   навчання   хімії.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Учні навчаються застосовувати набуті знання в ситуаціях, характерних для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повсякденного життя, інтегрувати знання з природничих наук для пояснення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природних   явищ,   процесів,   що   відбуваються   в   організмі   людини,   зміни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екологічного   стану   довкілля   тощо.   Орієнтовні   теми   проєктів   (для   вибору)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наведено   в   навчальних   програмах.   Упродовж   року   учень   обов’язково   має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виконати один навчальний проєкт (індивідуальний або груповий) із предмета.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Окрім   цього,   учні   можуть   брати   участь   і   виконувати   за   бажанням   кілька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проєктів.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Зміни,   що   відбуваються   у   сучасному   суспільстві,   також   диктують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підвищені вимоги до випускників закладів загальної середньої освіти та мають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акцентувати   увагу   вчителів   на   формуванні   школяра-дослідника.   Однією   із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основних цілей навчання має бути формування в учнів дослідницьких умінь і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навичок.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Дослідницький метод у навчанні – метод залучення учнів до самостійного і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безпосереднього спостереження, на основі якого встановлюватимуться зв’язки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предметів   і   явищ,   робитимуться   висновки,   пізнаватимуться   закономірності.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Внесення елементів дослідження в освітній процес сприятиме вихованню в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активності, ініціативності, допитливості і розвиватиме їхнє мислення,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заохочуватиме їх до самостійного пошуку та відкриття.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Інформаційно-комунікаційна   компетентність   є   ключовою   для   сучасної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людини. Володіння цією компетентністю є важливою складовою успішного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навчання   у   школі   та   впродовж   життя,   подальшого   професійного   розвитку.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Застосування   сучасних   інформаційно-комунікаційних   технологій,   що   на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сьогодні є надактуальним, сприятиме активізації пізнавальної діяльності учнів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розвитку   їхньої   самостійності   в   опануванні   знань,   посиленню   позитивної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мотивації   навчання   та   дозволить   формувати   інформаційно-цифрову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компетентність. Електронні освітні ресурси дають змогу унаочнити навчальний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зміст, зокрема той, що стосується внутрішньої будови речовин чи хімічних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процесів, недоступних для спостереження в умовах шкільної лабораторії.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Учитель під час підготовки до уроків має враховувати, що сучасний учень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добре   орієнтується   в   інформаційному   просторі,   вміє   швидко   відшукати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потрібну   інформацію   в   інтернеті,   добре   обізнаний   з   новим   програмним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забезпеченням, а також має низку додатків у своєму смартфоні, які дають змогу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досить швидко розв’язати завдання, використовуючи інноваційні методи.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Важливим   джерелом   знань,   засобом   створення   проблемних   ситуацій,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розвитку   мислення   і   допитливості   має   стати   розв’язування   задач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компетентнісного спрямування.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Усі   розуміють   відмінності   між   звичайними   завданнями   й   задачами   і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завданнями й задачами компетентнісного спрямування. Основна відмінність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між   ними   полягає   у   тому,   що   в   першому   випадку   відбувається   перевірка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окремих   складників   (знання   або   вміння).   Наприклад,   складання   рівнянь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реакцій, здійснення обчислень, знаходження правильних відповідей у тестових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завданнях.   У   другому   випадку   перевіряється   предметна   компетентність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загалом,   а   пошук   правильної   відповіді   вимагає   вміння   застосувати   освітні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надбання і головне – це вміння приймати рішення.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Компетентнісно   орієнтовані   завдання   мають   навчити   учня:   знаходити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потрібну інформацію; вилучати головне з прочитаного або почутого; точно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формулювати свої думки; планувати власні дії; вибирати спосіб дії у певних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ситуаціях;   оцінювати   отриманий   результат   і   критично   ставитися   до   нього;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самоорганізовуватися; застосовувати знання, вміння, навички. Завдання такого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типу   характеризуються   діяльнісним   спрямуванням,   моделюванням   життєвої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ситуації, актуальністю питання, що розглядається, і наявністю стимулу, змісту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й   інформації.   Навчальні   задачі   міжпредметного   змісту   (контекстні   задачі)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пов’язані   з   життєвими   ситуаціями   та   загальнокультурними   цінностями.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Контекстні   задачі,   як   спосіб   актуалізації   особистісного   потенціалу   учня,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пробуджують пошукову активність і усвідомлення цінності знань з предмета,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що вивчається, зокрема хімії.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Зважаючи   на   змістове   наповнення   дидактичного   матеріалу   з   хімії,   що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пропонується для надання відповідного грифа Міністерства освіти і науки, є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необхідність   звернути   увагу   на  найпоширеніші   некоректні   вирази   та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канцеляризми-росіянізми, які в них трапляються і, вочевидь, наявні і в лексиці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вчителів   хімії.   Наводимо   декілька   правильних   прикладів   (Забава   Л.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Особливості писемної наукової мови. – К.: НУКМА):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1. Правильно   «розміщення  чи  місце  елемента   у   Періодичній   системі»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замість «положення елемента у Періодичній системі».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2. Правильно «елемент  розміщений  у другому періоді» замість «елемент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знаходиться  у   другому   періоді»   («знаходитися»   доречне   тільки   в   прямому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значенні цього слова, коли йдеться про процес і результат пошуку).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3. Правильно   «поширення  у   природі»   замість   «знаходження  чи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розповсюдження  у природі» (пошърювати (поширюватися) – збільшувати в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обсязі,   в   масі   чи   просторі   (поширювати   інформацію).   Розповсюджувати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(розповсюджуватися)   –   розподіляти   по   багатьох   місцях   чи   скрізь,   але   не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суцільною   масою,   а   окремими   частками   з   маси   (розповсюджувати   газети,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листівки тощо).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4. Правильно «застосовувати» замість «знаходити застосування».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5. Правильно «перебувати у стані…» замість «знаходитися у стані».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6. Правильно «визначити або обчислити», «встановити формулу» замість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«знайти масову частку», «знайти суму коефіцієнтів» «знайти формулу».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7. У   тексті   лабораторних   дослідів   і   практичних   робіт   треба   писати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«порядок виконання роботи або послідовність виконання роботи» замість «хід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роботи або перебіг роботи».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8. Правильно   «виконувати  досліди,   дослідження,   експеримент   тощо»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замість «проводити досліди, дослідження чи експеримент».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9. Правильно «здійсніть перетворення» замість «проведіть перетворення».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10. Правильно   «реакція  відбувається»   замість   «реакція  протікає  чи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проходить».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11. Правильно  «речовини  взаємодіють, реагують…»  замість «речовини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вступають в реакцію».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12. Правильно «міститься у складі» замість «входить до складу».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13. Правильно   «належати   до  числа»   замість   «входити  до   числа»   чи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«відноситися до числа».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14. Правильно «добирати коефіцієнти» замість «підбирати коефіцієнти».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15. Правильно «запишіть у таблицю» замість «занесіть у таблицю».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16. Правильно «перетворюються на…» замість «перетворюються у…».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17. Правильно   термін   «рідкісноземельні  елементи»   замість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1D4"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«рідкоземельні».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18. Правильно   «ряд  активності  металів»,   а   не   «витискувальний  ряд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металів».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19. Вияв   металічних   або   неметалічних   властивостей   може   лише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«посилюватися або послаблюватися», а не «збільшуватися чи зменшуватися».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20. Треба   писати/говорити   «підвищення  тиску»   замість   «збільшення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тиску»,   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« з  ниження   температури»   замість   «зменшення  температури».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(Знъжувати – знижувати рівень технологічних факторів – тиску, температури,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напруги,   швидкості,   або   ж   ступінь   якісних   характеристик,   наприклад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активності,   міцності   (антонім   –   підвищувати).   Змйншувати   –   зменшувати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кількісні   параметри   –   кількість,   масу,   розміри,   об’єм,   суму   (антонім   –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збільшувати).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21. Треба писати/говорити «одержувати, отримувати, утворювати або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синтезувати речовини» замість «добувати речовини» (Добувати, видобувати –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діставати з надр землі, з морських глибин; процес промислового добування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корисних копалин, наприклад нафти чи природного газу; руду кар’єрним або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шахтним   способом   добувають   на   підприємствах   гірничодобувної</w:t>
      </w:r>
      <w:r w:rsidR="001D1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промисловості).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22. Правильно   «розведені  кислоти,   розчини»   замість   «розбавлені»,   бо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йдеться   про   водні   розчини,   у   яких   розчинником   є   вода.   (Розвйдений   –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розвуднений,  змішаний з водою, внаслідок чого змінюється вміст кислоти у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розчині); розбавлений (калька з рос. мови від слова разбавитель –  розчинник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будь-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якої природи) – розріджений, змішаний з розчинником будь-якої природи,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наприклад, фарбу чи лак змішують з оліфою чи ацетоном, внаслідок чого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змінюється їхня в’язкість).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23. Правильно   «початкові  кількості   речовини»,   «початкові  суміші,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реагенти   або   сировина»   замість   «вихідні   речовини».   (Вихіднн   –   утворені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речовини, які виводять з реактора (вихідні гази з доменної печі). Початкуві –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первинні дані чи показники до початку експерименту, які стосуються  взятих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для   дослідження   матеріалів,   вибраних   технологічних   параметрів   (початкові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розчини,   початкові   маси,   розчини   з   початковою   концентрацією,   початкові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умови, початковий тиск тощо, початкові речовини або ж реагенти у хімічних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реакціях, сировина у технологічних процесах).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24. Правильно «випари  сірки» замість «пари сірки» (Пбра (вживається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лише в однині) – фізичний газуватий стан води (пара води). Въпари – (збірна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назва) продукти випаровування або перегонки летких речовин (въпари ртуті,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въпари етеру). </w:t>
      </w:r>
    </w:p>
    <w:p w:rsidR="00BD6ABA" w:rsidRPr="00BD6ABA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25. Треба   писати/говорити   «кислотне»   стосовно   середовища,   яке   має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певне значення рН, зумовлене наявністю йонів Н+, замість «кисле» (Кислотний,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який вказує на наявність кислоти, містить або виробляє кислоту; кислий – що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 xml:space="preserve">має своєрідний гострий смак, схожий на смак оцту, лимона тощо). </w:t>
      </w:r>
    </w:p>
    <w:p w:rsidR="00441670" w:rsidRDefault="00BD6ABA" w:rsidP="00BD6A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BA">
        <w:rPr>
          <w:rFonts w:ascii="Times New Roman" w:hAnsi="Times New Roman" w:cs="Times New Roman"/>
          <w:sz w:val="28"/>
          <w:szCs w:val="28"/>
          <w:lang w:val="uk-UA"/>
        </w:rPr>
        <w:t>Також звертаємо увагу, що електронні версії підручників з хімії для 7 – 11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класів закладів загальної середньої освіти розміщені в електронній бібліотеці</w:t>
      </w:r>
      <w:r w:rsidR="00F47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t>ДНУ «Інститут модернізації змісту освіти» (https://lib.imzo.gov.ua/).</w:t>
      </w:r>
      <w:r w:rsidRPr="00BD6ABA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441670" w:rsidRPr="00441670" w:rsidRDefault="00441670" w:rsidP="009A39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1670" w:rsidRPr="00441670" w:rsidSect="00BC1D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3EE"/>
    <w:multiLevelType w:val="hybridMultilevel"/>
    <w:tmpl w:val="7ED4E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442E"/>
    <w:multiLevelType w:val="hybridMultilevel"/>
    <w:tmpl w:val="C4F8E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868DE"/>
    <w:multiLevelType w:val="hybridMultilevel"/>
    <w:tmpl w:val="9DE4E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D69BC"/>
    <w:multiLevelType w:val="hybridMultilevel"/>
    <w:tmpl w:val="4B4AB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262B1"/>
    <w:multiLevelType w:val="hybridMultilevel"/>
    <w:tmpl w:val="F56AA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05"/>
    <w:rsid w:val="0002036D"/>
    <w:rsid w:val="00037315"/>
    <w:rsid w:val="00164548"/>
    <w:rsid w:val="00176DF7"/>
    <w:rsid w:val="001D11D4"/>
    <w:rsid w:val="00434E68"/>
    <w:rsid w:val="00441670"/>
    <w:rsid w:val="005539DD"/>
    <w:rsid w:val="005B76C2"/>
    <w:rsid w:val="00766F5F"/>
    <w:rsid w:val="007E7D44"/>
    <w:rsid w:val="008377B7"/>
    <w:rsid w:val="00997179"/>
    <w:rsid w:val="009A395A"/>
    <w:rsid w:val="00B92508"/>
    <w:rsid w:val="00BC1DD5"/>
    <w:rsid w:val="00BD02A7"/>
    <w:rsid w:val="00BD6ABA"/>
    <w:rsid w:val="00C0734C"/>
    <w:rsid w:val="00C167A2"/>
    <w:rsid w:val="00C90FAF"/>
    <w:rsid w:val="00EB3805"/>
    <w:rsid w:val="00F4715E"/>
    <w:rsid w:val="00F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4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73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4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73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zvity-dani-4/" TargetMode="External"/><Relationship Id="rId13" Type="http://schemas.openxmlformats.org/officeDocument/2006/relationships/hyperlink" Target="https://osvitanova.com.ua/posts/3593-biolohiia-dystantsiino-dobirka-korysnykh-onlain-resursiv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ialiteracy.org.ua/videokurs-osvitni-praktyky/" TargetMode="External"/><Relationship Id="rId12" Type="http://schemas.openxmlformats.org/officeDocument/2006/relationships/hyperlink" Target="http://my.science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belprize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o.gl/fwh2BR" TargetMode="External"/><Relationship Id="rId10" Type="http://schemas.openxmlformats.org/officeDocument/2006/relationships/hyperlink" Target="https://medialiteracy.org.ua/videokurs-osvitni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up.com.ua/mediagramotnist-na-zanyattyakh-z-biolo/" TargetMode="External"/><Relationship Id="rId14" Type="http://schemas.openxmlformats.org/officeDocument/2006/relationships/hyperlink" Target="http://www.3dscien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A782-7BC8-4B61-BBEE-BCE6830B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26</Pages>
  <Words>12870</Words>
  <Characters>73359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ALUONA</dc:creator>
  <cp:keywords/>
  <dc:description/>
  <cp:lastModifiedBy>ALUONA</cp:lastModifiedBy>
  <cp:revision>12</cp:revision>
  <cp:lastPrinted>2021-10-08T07:40:00Z</cp:lastPrinted>
  <dcterms:created xsi:type="dcterms:W3CDTF">2021-10-07T13:30:00Z</dcterms:created>
  <dcterms:modified xsi:type="dcterms:W3CDTF">2021-10-08T09:46:00Z</dcterms:modified>
</cp:coreProperties>
</file>